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C045" w14:textId="5DD0C092" w:rsidR="00262E51" w:rsidRPr="00591E07" w:rsidRDefault="009E25B4" w:rsidP="004403C0">
      <w:pPr>
        <w:pStyle w:val="CMISHEADING"/>
        <w:tabs>
          <w:tab w:val="left" w:pos="1290"/>
        </w:tabs>
        <w:rPr>
          <w:b w:val="0"/>
          <w:i w:val="0"/>
        </w:rPr>
      </w:pPr>
      <w:r w:rsidRPr="00591E07">
        <w:fldChar w:fldCharType="begin"/>
      </w:r>
      <w:r w:rsidRPr="00591E07">
        <w:instrText xml:space="preserve"> MACROBUTTON CMISAutoOpen </w:instrText>
      </w:r>
      <w:r w:rsidRPr="00591E07">
        <w:fldChar w:fldCharType="end"/>
      </w:r>
      <w:r w:rsidR="001B3F07" w:rsidRPr="00591E07">
        <w:fldChar w:fldCharType="begin"/>
      </w:r>
      <w:r w:rsidR="001B3F07" w:rsidRPr="00591E07">
        <w:instrText xml:space="preserve"> MACROBUTTON CMISAutoNew </w:instrText>
      </w:r>
      <w:r w:rsidR="001B3F07" w:rsidRPr="00591E07">
        <w:fldChar w:fldCharType="end"/>
      </w:r>
      <w:r w:rsidR="00262E51" w:rsidRPr="00591E07">
        <w:rPr>
          <w:b w:val="0"/>
          <w:i w:val="0"/>
        </w:rPr>
        <w:fldChar w:fldCharType="begin"/>
      </w:r>
      <w:r w:rsidR="00262E51" w:rsidRPr="00591E07">
        <w:instrText xml:space="preserve"> MACROBUTTON CMISAutoOpen </w:instrText>
      </w:r>
      <w:r w:rsidR="00262E51" w:rsidRPr="00591E07">
        <w:rPr>
          <w:b w:val="0"/>
          <w:i w:val="0"/>
        </w:rPr>
        <w:fldChar w:fldCharType="end"/>
      </w:r>
      <w:r w:rsidR="00262E51" w:rsidRPr="00591E07">
        <w:rPr>
          <w:b w:val="0"/>
          <w:i w:val="0"/>
        </w:rPr>
        <w:fldChar w:fldCharType="begin"/>
      </w:r>
      <w:r w:rsidR="00262E51" w:rsidRPr="00591E07">
        <w:instrText xml:space="preserve"> MACROBUTTON CMISAutoNew </w:instrText>
      </w:r>
      <w:r w:rsidR="00262E51" w:rsidRPr="00591E07">
        <w:rPr>
          <w:b w:val="0"/>
          <w:i w:val="0"/>
        </w:rPr>
        <w:fldChar w:fldCharType="end"/>
      </w:r>
      <w:bookmarkStart w:id="0" w:name="_Hlk132129393"/>
      <w:r w:rsidR="00262E51" w:rsidRPr="00591E07">
        <w:t>Instantaneous Reserve Ancillary Service Schedule</w:t>
      </w:r>
    </w:p>
    <w:p w14:paraId="6CECCF09" w14:textId="72B2A35D" w:rsidR="00262E51" w:rsidRPr="00591E07" w:rsidRDefault="00262E51" w:rsidP="00A74FFB">
      <w:pPr>
        <w:pStyle w:val="Heading1"/>
        <w:numPr>
          <w:ilvl w:val="0"/>
          <w:numId w:val="3"/>
        </w:numPr>
        <w:tabs>
          <w:tab w:val="clear" w:pos="567"/>
          <w:tab w:val="num" w:pos="153"/>
        </w:tabs>
        <w:spacing w:after="0"/>
      </w:pPr>
      <w:r w:rsidRPr="00591E07">
        <w:t>Glossary and Interpretation</w:t>
      </w:r>
    </w:p>
    <w:p w14:paraId="53CF8068" w14:textId="77777777" w:rsidR="00262E51" w:rsidRPr="00591E07" w:rsidRDefault="00262E51" w:rsidP="005F0B6B">
      <w:pPr>
        <w:keepNext/>
        <w:numPr>
          <w:ilvl w:val="1"/>
          <w:numId w:val="1"/>
        </w:numPr>
        <w:tabs>
          <w:tab w:val="clear" w:pos="1134"/>
          <w:tab w:val="num" w:pos="720"/>
        </w:tabs>
        <w:spacing w:before="120"/>
        <w:outlineLvl w:val="1"/>
        <w:rPr>
          <w:rFonts w:cs="Segoe UI"/>
          <w:b/>
          <w:bCs/>
          <w:iCs/>
          <w:szCs w:val="28"/>
        </w:rPr>
      </w:pPr>
      <w:r w:rsidRPr="00591E07">
        <w:rPr>
          <w:rFonts w:cs="Segoe UI"/>
          <w:b/>
          <w:bCs/>
          <w:iCs/>
          <w:szCs w:val="28"/>
        </w:rPr>
        <w:t>Glossary:</w:t>
      </w:r>
    </w:p>
    <w:p w14:paraId="5A7E0499" w14:textId="4B8B47A9" w:rsidR="00262E51" w:rsidRPr="00591E07" w:rsidRDefault="00262E51" w:rsidP="00B648BB">
      <w:pPr>
        <w:spacing w:before="120"/>
        <w:ind w:left="1134"/>
        <w:rPr>
          <w:rFonts w:cs="Segoe UI"/>
          <w:bCs/>
          <w:iCs/>
          <w:szCs w:val="28"/>
        </w:rPr>
      </w:pPr>
      <w:r w:rsidRPr="00591E07">
        <w:rPr>
          <w:rFonts w:cs="Segoe UI"/>
          <w:bCs/>
          <w:iCs/>
          <w:szCs w:val="28"/>
        </w:rPr>
        <w:t>In this Ancillary Service Schedule, unless the context otherwise requires, the following definitions apply:</w:t>
      </w:r>
    </w:p>
    <w:p w14:paraId="6225FBAE" w14:textId="77777777" w:rsidR="00F8650D" w:rsidRPr="00591E07" w:rsidRDefault="00F8650D" w:rsidP="00B648BB">
      <w:pPr>
        <w:spacing w:before="120"/>
        <w:ind w:left="1134"/>
        <w:rPr>
          <w:rFonts w:cs="Segoe UI"/>
          <w:b/>
          <w:bCs/>
          <w:iCs/>
        </w:rPr>
      </w:pPr>
      <w:bookmarkStart w:id="1" w:name="OLE_LINK3"/>
      <w:bookmarkStart w:id="2" w:name="OLE_LINK4"/>
      <w:r w:rsidRPr="00591E07">
        <w:rPr>
          <w:rFonts w:cs="Segoe UI"/>
          <w:b/>
          <w:bCs/>
          <w:iCs/>
        </w:rPr>
        <w:t>BESS</w:t>
      </w:r>
    </w:p>
    <w:p w14:paraId="549E5FAE" w14:textId="2687234F" w:rsidR="00F8650D" w:rsidRPr="00591E07" w:rsidRDefault="00F8650D" w:rsidP="00B648BB">
      <w:pPr>
        <w:spacing w:before="120"/>
        <w:ind w:left="1134"/>
        <w:rPr>
          <w:rFonts w:cs="Segoe UI"/>
          <w:bCs/>
          <w:iCs/>
          <w:szCs w:val="28"/>
        </w:rPr>
      </w:pPr>
      <w:r w:rsidRPr="00591E07">
        <w:rPr>
          <w:rFonts w:cs="Segoe UI"/>
          <w:bCs/>
          <w:iCs/>
          <w:szCs w:val="28"/>
        </w:rPr>
        <w:t>means a Battery Energy Storage System</w:t>
      </w:r>
      <w:r w:rsidR="001268DE" w:rsidRPr="00591E07">
        <w:rPr>
          <w:rFonts w:cs="Segoe UI"/>
          <w:bCs/>
          <w:iCs/>
          <w:szCs w:val="28"/>
        </w:rPr>
        <w:t xml:space="preserve">, which may be an aggregated </w:t>
      </w:r>
      <w:r w:rsidR="00726A17" w:rsidRPr="00591E07">
        <w:rPr>
          <w:rFonts w:cs="Segoe UI"/>
          <w:bCs/>
          <w:iCs/>
          <w:szCs w:val="28"/>
        </w:rPr>
        <w:t xml:space="preserve">battery </w:t>
      </w:r>
      <w:r w:rsidR="001268DE" w:rsidRPr="00591E07">
        <w:rPr>
          <w:rFonts w:cs="Segoe UI"/>
          <w:bCs/>
          <w:iCs/>
          <w:szCs w:val="28"/>
        </w:rPr>
        <w:t>system</w:t>
      </w:r>
      <w:r w:rsidR="007C6A69" w:rsidRPr="00591E07">
        <w:rPr>
          <w:rFonts w:cs="Segoe UI"/>
          <w:bCs/>
          <w:iCs/>
          <w:szCs w:val="28"/>
        </w:rPr>
        <w:t>;</w:t>
      </w:r>
    </w:p>
    <w:p w14:paraId="2F835439" w14:textId="7F979B29" w:rsidR="00262E51" w:rsidRPr="00591E07" w:rsidRDefault="00262E51" w:rsidP="00B648BB">
      <w:pPr>
        <w:spacing w:before="120"/>
        <w:ind w:left="1134"/>
        <w:rPr>
          <w:rFonts w:cs="Segoe UI"/>
          <w:b/>
          <w:bCs/>
          <w:iCs/>
        </w:rPr>
      </w:pPr>
      <w:r w:rsidRPr="00591E07">
        <w:rPr>
          <w:rFonts w:cs="Segoe UI"/>
          <w:b/>
          <w:bCs/>
          <w:iCs/>
        </w:rPr>
        <w:t xml:space="preserve">Block </w:t>
      </w:r>
    </w:p>
    <w:p w14:paraId="5C42E519" w14:textId="57973E56" w:rsidR="00262E51" w:rsidRPr="00591E07" w:rsidRDefault="00262E51" w:rsidP="00B648BB">
      <w:pPr>
        <w:spacing w:before="120"/>
        <w:ind w:left="1134"/>
        <w:rPr>
          <w:rFonts w:cs="Segoe UI"/>
          <w:bCs/>
          <w:iCs/>
          <w:szCs w:val="28"/>
        </w:rPr>
      </w:pPr>
      <w:r w:rsidRPr="00591E07">
        <w:rPr>
          <w:rFonts w:cs="Segoe UI"/>
          <w:bCs/>
          <w:iCs/>
          <w:szCs w:val="28"/>
        </w:rPr>
        <w:t>means a Block Dispatch Group or Station Dispatch Group specified in Appendix 1 under the field name “Block ID”</w:t>
      </w:r>
      <w:r w:rsidR="00904767" w:rsidRPr="00591E07">
        <w:rPr>
          <w:rFonts w:cs="Segoe UI"/>
          <w:bCs/>
          <w:iCs/>
          <w:szCs w:val="28"/>
        </w:rPr>
        <w:t>,</w:t>
      </w:r>
      <w:r w:rsidR="006A3FA0" w:rsidRPr="00591E07">
        <w:rPr>
          <w:rFonts w:cs="Segoe UI"/>
          <w:bCs/>
          <w:iCs/>
          <w:szCs w:val="28"/>
        </w:rPr>
        <w:t xml:space="preserve"> with the characteristics specified in Appendix 1</w:t>
      </w:r>
      <w:r w:rsidR="00D17545" w:rsidRPr="00591E07">
        <w:rPr>
          <w:rFonts w:cs="Segoe UI"/>
          <w:bCs/>
          <w:iCs/>
          <w:szCs w:val="28"/>
        </w:rPr>
        <w:t>, which may provide Generation Reserve</w:t>
      </w:r>
      <w:r w:rsidRPr="00591E07">
        <w:rPr>
          <w:rFonts w:cs="Segoe UI"/>
          <w:bCs/>
          <w:iCs/>
          <w:szCs w:val="28"/>
        </w:rPr>
        <w:t>;</w:t>
      </w:r>
    </w:p>
    <w:bookmarkEnd w:id="1"/>
    <w:bookmarkEnd w:id="2"/>
    <w:p w14:paraId="0D5BDA7C" w14:textId="77777777" w:rsidR="00262E51" w:rsidRPr="00591E07" w:rsidRDefault="00262E51" w:rsidP="00B648BB">
      <w:pPr>
        <w:spacing w:before="120"/>
        <w:ind w:left="1134"/>
        <w:rPr>
          <w:rFonts w:cs="Segoe UI"/>
          <w:b/>
          <w:bCs/>
          <w:iCs/>
        </w:rPr>
      </w:pPr>
      <w:r w:rsidRPr="00591E07">
        <w:rPr>
          <w:rFonts w:cs="Segoe UI"/>
          <w:b/>
          <w:bCs/>
          <w:iCs/>
        </w:rPr>
        <w:t xml:space="preserve">Dispatched </w:t>
      </w:r>
    </w:p>
    <w:p w14:paraId="17D977D4" w14:textId="0EA944E0" w:rsidR="00262E51" w:rsidRPr="00591E07" w:rsidRDefault="00262E51" w:rsidP="00B648BB">
      <w:pPr>
        <w:spacing w:before="120"/>
        <w:ind w:left="1134"/>
        <w:rPr>
          <w:rFonts w:cs="Segoe UI"/>
          <w:bCs/>
          <w:iCs/>
          <w:szCs w:val="28"/>
        </w:rPr>
      </w:pPr>
      <w:r w:rsidRPr="00591E07">
        <w:rPr>
          <w:rFonts w:cs="Segoe UI"/>
          <w:bCs/>
          <w:iCs/>
          <w:szCs w:val="28"/>
        </w:rPr>
        <w:t>means dispatched to provide Instantaneous Reserve under this Ancillary Service Schedule;</w:t>
      </w:r>
    </w:p>
    <w:p w14:paraId="031993CF" w14:textId="2032BBEC" w:rsidR="00B34860" w:rsidRPr="00591E07" w:rsidRDefault="00B34860" w:rsidP="00B648BB">
      <w:pPr>
        <w:spacing w:before="120"/>
        <w:ind w:left="1134"/>
        <w:rPr>
          <w:rFonts w:cs="Segoe UI"/>
          <w:b/>
          <w:bCs/>
          <w:iCs/>
        </w:rPr>
      </w:pPr>
      <w:r w:rsidRPr="00591E07">
        <w:rPr>
          <w:rFonts w:cs="Segoe UI"/>
          <w:b/>
          <w:bCs/>
          <w:iCs/>
        </w:rPr>
        <w:t>GR Equipment</w:t>
      </w:r>
    </w:p>
    <w:p w14:paraId="7F88C301" w14:textId="0E79C7C4" w:rsidR="00B34860" w:rsidRPr="00591E07" w:rsidRDefault="007A057F" w:rsidP="00B648BB">
      <w:pPr>
        <w:spacing w:before="120"/>
        <w:ind w:left="1134"/>
        <w:rPr>
          <w:rFonts w:cs="Segoe UI"/>
          <w:bCs/>
          <w:iCs/>
          <w:szCs w:val="28"/>
        </w:rPr>
      </w:pPr>
      <w:r w:rsidRPr="00591E07">
        <w:rPr>
          <w:rFonts w:cs="Segoe UI"/>
          <w:bCs/>
          <w:iCs/>
          <w:szCs w:val="28"/>
        </w:rPr>
        <w:t>m</w:t>
      </w:r>
      <w:r w:rsidR="00B34860" w:rsidRPr="00591E07">
        <w:rPr>
          <w:rFonts w:cs="Segoe UI"/>
          <w:bCs/>
          <w:iCs/>
          <w:szCs w:val="28"/>
        </w:rPr>
        <w:t xml:space="preserve">eans </w:t>
      </w:r>
      <w:r w:rsidR="00F8018D" w:rsidRPr="00591E07">
        <w:rPr>
          <w:rFonts w:cs="Segoe UI"/>
          <w:bCs/>
          <w:iCs/>
          <w:szCs w:val="28"/>
        </w:rPr>
        <w:t xml:space="preserve">Blocks, Stations, Units, </w:t>
      </w:r>
      <w:r w:rsidRPr="00591E07">
        <w:rPr>
          <w:rFonts w:cs="Segoe UI"/>
          <w:bCs/>
          <w:iCs/>
          <w:szCs w:val="28"/>
        </w:rPr>
        <w:t>and their Control Systems;</w:t>
      </w:r>
    </w:p>
    <w:p w14:paraId="46C37E0B" w14:textId="4F9BDCD0" w:rsidR="0087301A" w:rsidRPr="00591E07" w:rsidRDefault="0087301A" w:rsidP="00B648BB">
      <w:pPr>
        <w:spacing w:before="120"/>
        <w:ind w:left="1134"/>
        <w:rPr>
          <w:rFonts w:cs="Segoe UI"/>
          <w:b/>
          <w:bCs/>
          <w:iCs/>
        </w:rPr>
      </w:pPr>
      <w:r w:rsidRPr="00591E07">
        <w:rPr>
          <w:rFonts w:cs="Segoe UI"/>
          <w:b/>
          <w:bCs/>
          <w:iCs/>
        </w:rPr>
        <w:t>IL Equipment</w:t>
      </w:r>
    </w:p>
    <w:p w14:paraId="327407F8" w14:textId="5C76ADB7" w:rsidR="0087301A" w:rsidRPr="00591E07" w:rsidRDefault="00B34860" w:rsidP="00B648BB">
      <w:pPr>
        <w:spacing w:before="120"/>
        <w:ind w:left="1134"/>
        <w:rPr>
          <w:rFonts w:cs="Segoe UI"/>
          <w:bCs/>
          <w:iCs/>
          <w:szCs w:val="28"/>
        </w:rPr>
      </w:pPr>
      <w:r w:rsidRPr="00591E07">
        <w:rPr>
          <w:rFonts w:cs="Segoe UI"/>
          <w:bCs/>
          <w:iCs/>
          <w:szCs w:val="28"/>
        </w:rPr>
        <w:t>m</w:t>
      </w:r>
      <w:r w:rsidR="0087301A" w:rsidRPr="00591E07">
        <w:rPr>
          <w:rFonts w:cs="Segoe UI"/>
          <w:bCs/>
          <w:iCs/>
          <w:szCs w:val="28"/>
        </w:rPr>
        <w:t xml:space="preserve">eans </w:t>
      </w:r>
      <w:r w:rsidRPr="00591E07">
        <w:rPr>
          <w:rFonts w:cs="Segoe UI"/>
          <w:bCs/>
          <w:iCs/>
          <w:szCs w:val="28"/>
        </w:rPr>
        <w:t>Load Sources and their Load Control Equipment</w:t>
      </w:r>
      <w:r w:rsidR="007A057F" w:rsidRPr="00591E07">
        <w:rPr>
          <w:rFonts w:cs="Segoe UI"/>
          <w:bCs/>
          <w:iCs/>
          <w:szCs w:val="28"/>
        </w:rPr>
        <w:t>;</w:t>
      </w:r>
    </w:p>
    <w:p w14:paraId="0CD6BD03" w14:textId="3339AD8B" w:rsidR="00262E51" w:rsidRPr="00591E07" w:rsidRDefault="00276ABC" w:rsidP="00B648BB">
      <w:pPr>
        <w:spacing w:before="120"/>
        <w:ind w:left="1134"/>
        <w:rPr>
          <w:rFonts w:cs="Segoe UI"/>
          <w:b/>
          <w:bCs/>
          <w:iCs/>
        </w:rPr>
      </w:pPr>
      <w:r w:rsidRPr="00591E07">
        <w:rPr>
          <w:rFonts w:cs="Segoe UI"/>
          <w:b/>
          <w:bCs/>
          <w:iCs/>
        </w:rPr>
        <w:t xml:space="preserve">IR </w:t>
      </w:r>
      <w:r w:rsidR="00262E51" w:rsidRPr="00591E07">
        <w:rPr>
          <w:rFonts w:cs="Segoe UI"/>
          <w:b/>
          <w:bCs/>
          <w:iCs/>
        </w:rPr>
        <w:t xml:space="preserve">Equipment </w:t>
      </w:r>
    </w:p>
    <w:p w14:paraId="251DCA06" w14:textId="3AA0C2B6" w:rsidR="00262E51" w:rsidRPr="00591E07" w:rsidRDefault="00262E51" w:rsidP="00B648BB">
      <w:pPr>
        <w:spacing w:before="120"/>
        <w:ind w:left="1134"/>
        <w:rPr>
          <w:rFonts w:cs="Segoe UI"/>
          <w:bCs/>
          <w:iCs/>
          <w:szCs w:val="28"/>
        </w:rPr>
      </w:pPr>
      <w:r w:rsidRPr="00591E07">
        <w:rPr>
          <w:rFonts w:cs="Segoe UI"/>
          <w:bCs/>
          <w:iCs/>
          <w:szCs w:val="28"/>
        </w:rPr>
        <w:t>means</w:t>
      </w:r>
      <w:r w:rsidR="007E1F47" w:rsidRPr="00591E07">
        <w:t xml:space="preserve"> </w:t>
      </w:r>
      <w:r w:rsidR="0087301A" w:rsidRPr="00591E07">
        <w:t>IL Equipment and GR Equipment</w:t>
      </w:r>
      <w:r w:rsidR="007E1F47" w:rsidRPr="00591E07">
        <w:rPr>
          <w:rFonts w:cs="Segoe UI"/>
          <w:bCs/>
          <w:iCs/>
          <w:szCs w:val="28"/>
        </w:rPr>
        <w:t>;</w:t>
      </w:r>
    </w:p>
    <w:p w14:paraId="465F626E" w14:textId="77777777" w:rsidR="00262E51" w:rsidRPr="00591E07" w:rsidRDefault="00262E51" w:rsidP="00B648BB">
      <w:pPr>
        <w:spacing w:before="120"/>
        <w:ind w:left="1134"/>
        <w:rPr>
          <w:rFonts w:cs="Segoe UI"/>
          <w:b/>
          <w:bCs/>
          <w:iCs/>
        </w:rPr>
      </w:pPr>
      <w:r w:rsidRPr="00591E07">
        <w:rPr>
          <w:rFonts w:cs="Segoe UI"/>
          <w:b/>
          <w:bCs/>
          <w:iCs/>
        </w:rPr>
        <w:t>Hold Delay</w:t>
      </w:r>
    </w:p>
    <w:p w14:paraId="544FF0C6" w14:textId="765A082B" w:rsidR="00262E51" w:rsidRPr="00591E07" w:rsidRDefault="007E31BC" w:rsidP="00B648BB">
      <w:pPr>
        <w:spacing w:before="120"/>
        <w:ind w:left="1134"/>
        <w:rPr>
          <w:rFonts w:cs="Segoe UI"/>
          <w:bCs/>
          <w:iCs/>
          <w:szCs w:val="28"/>
        </w:rPr>
      </w:pPr>
      <w:r>
        <w:rPr>
          <w:rFonts w:cs="Segoe UI"/>
          <w:bCs/>
          <w:iCs/>
          <w:szCs w:val="28"/>
        </w:rPr>
        <w:t>m</w:t>
      </w:r>
      <w:r w:rsidR="00262E51" w:rsidRPr="00591E07">
        <w:rPr>
          <w:rFonts w:cs="Segoe UI"/>
          <w:bCs/>
          <w:iCs/>
          <w:szCs w:val="28"/>
        </w:rPr>
        <w:t>eans</w:t>
      </w:r>
      <w:r w:rsidR="003F0CDA" w:rsidRPr="00591E07">
        <w:rPr>
          <w:rFonts w:cs="Segoe UI"/>
          <w:bCs/>
          <w:iCs/>
          <w:szCs w:val="28"/>
        </w:rPr>
        <w:t>, for Interruptible Load,</w:t>
      </w:r>
      <w:r w:rsidR="00262E51" w:rsidRPr="00591E07">
        <w:rPr>
          <w:rFonts w:cs="Segoe UI"/>
          <w:bCs/>
          <w:iCs/>
          <w:szCs w:val="28"/>
        </w:rPr>
        <w:t xml:space="preserve"> a timer used for the purpose of delaying the propagation of a trip signal following the activation of the under-frequency element in a frequency relay</w:t>
      </w:r>
      <w:r w:rsidR="00FC4E5C" w:rsidRPr="00591E07">
        <w:rPr>
          <w:rFonts w:cs="Segoe UI"/>
          <w:bCs/>
          <w:iCs/>
          <w:szCs w:val="28"/>
        </w:rPr>
        <w:t>;</w:t>
      </w:r>
    </w:p>
    <w:p w14:paraId="19D4BB77" w14:textId="77777777" w:rsidR="00262E51" w:rsidRPr="00591E07" w:rsidRDefault="00262E51" w:rsidP="00B648BB">
      <w:pPr>
        <w:spacing w:before="120"/>
        <w:ind w:left="1134"/>
        <w:rPr>
          <w:rFonts w:cs="Segoe UI"/>
          <w:b/>
          <w:bCs/>
          <w:iCs/>
        </w:rPr>
      </w:pPr>
      <w:r w:rsidRPr="00591E07">
        <w:rPr>
          <w:rFonts w:cs="Segoe UI"/>
          <w:b/>
          <w:bCs/>
          <w:iCs/>
        </w:rPr>
        <w:t>Load Control Equipment</w:t>
      </w:r>
    </w:p>
    <w:p w14:paraId="770E5A15" w14:textId="65B380C1" w:rsidR="00F17FA3" w:rsidRPr="00591E07" w:rsidRDefault="00F17FA3" w:rsidP="004B7277">
      <w:pPr>
        <w:tabs>
          <w:tab w:val="left" w:pos="5990"/>
        </w:tabs>
        <w:spacing w:before="120"/>
        <w:ind w:left="1134"/>
        <w:rPr>
          <w:rFonts w:cs="Segoe UI"/>
          <w:bCs/>
          <w:iCs/>
          <w:szCs w:val="28"/>
        </w:rPr>
      </w:pPr>
      <w:r w:rsidRPr="00591E07">
        <w:rPr>
          <w:rFonts w:cs="Segoe UI"/>
          <w:bCs/>
          <w:iCs/>
          <w:szCs w:val="28"/>
        </w:rPr>
        <w:t>means:</w:t>
      </w:r>
      <w:r w:rsidR="004B7277" w:rsidRPr="00591E07">
        <w:rPr>
          <w:rFonts w:cs="Segoe UI"/>
          <w:bCs/>
          <w:iCs/>
          <w:szCs w:val="28"/>
        </w:rPr>
        <w:tab/>
      </w:r>
    </w:p>
    <w:p w14:paraId="7E4DDA05" w14:textId="646AB7FD" w:rsidR="00F17FA3" w:rsidRPr="00591E07" w:rsidRDefault="00F17FA3" w:rsidP="00FC4E5C">
      <w:pPr>
        <w:pStyle w:val="Heading3"/>
        <w:numPr>
          <w:ilvl w:val="2"/>
          <w:numId w:val="4"/>
        </w:numPr>
        <w:tabs>
          <w:tab w:val="num" w:pos="163"/>
        </w:tabs>
        <w:spacing w:after="0"/>
        <w:ind w:left="1701"/>
        <w:rPr>
          <w:rFonts w:cs="Segoe UI"/>
          <w:b w:val="0"/>
          <w:bCs w:val="0"/>
        </w:rPr>
      </w:pPr>
      <w:r w:rsidRPr="00591E07">
        <w:rPr>
          <w:rFonts w:cs="Segoe UI"/>
          <w:b w:val="0"/>
          <w:bCs w:val="0"/>
        </w:rPr>
        <w:t>a relay for a Load</w:t>
      </w:r>
      <w:r w:rsidRPr="00591E07">
        <w:rPr>
          <w:b w:val="0"/>
          <w:bCs w:val="0"/>
        </w:rPr>
        <w:t xml:space="preserve"> </w:t>
      </w:r>
      <w:r w:rsidRPr="00591E07">
        <w:rPr>
          <w:rFonts w:cs="Segoe UI"/>
          <w:b w:val="0"/>
          <w:bCs w:val="0"/>
        </w:rPr>
        <w:t>Source capable of automatically shedding load at the Load Source when the Grid frequency reaches the trip frequency specified in Appendix 1;</w:t>
      </w:r>
      <w:r w:rsidR="00D14112" w:rsidRPr="00591E07">
        <w:rPr>
          <w:rFonts w:cs="Segoe UI"/>
          <w:b w:val="0"/>
          <w:bCs w:val="0"/>
        </w:rPr>
        <w:t xml:space="preserve"> or</w:t>
      </w:r>
    </w:p>
    <w:p w14:paraId="275DCC48" w14:textId="16C8FA3D" w:rsidR="00700169" w:rsidRPr="00591E07" w:rsidRDefault="00F17FA3" w:rsidP="00522657">
      <w:pPr>
        <w:pStyle w:val="Heading3"/>
        <w:numPr>
          <w:ilvl w:val="2"/>
          <w:numId w:val="4"/>
        </w:numPr>
        <w:tabs>
          <w:tab w:val="num" w:pos="163"/>
        </w:tabs>
        <w:spacing w:after="0"/>
        <w:ind w:left="1701"/>
        <w:rPr>
          <w:b w:val="0"/>
          <w:bCs w:val="0"/>
        </w:rPr>
      </w:pPr>
      <w:r w:rsidRPr="00591E07">
        <w:rPr>
          <w:rFonts w:cs="Segoe UI"/>
          <w:b w:val="0"/>
          <w:bCs w:val="0"/>
        </w:rPr>
        <w:t>a controller for a Load Source capable of automatically shedding load at the Load Source when the Grid frequency falls below the Normal Band</w:t>
      </w:r>
      <w:r w:rsidR="008A686E" w:rsidRPr="00591E07">
        <w:rPr>
          <w:rFonts w:cs="Segoe UI"/>
          <w:b w:val="0"/>
          <w:bCs w:val="0"/>
        </w:rPr>
        <w:t>;</w:t>
      </w:r>
    </w:p>
    <w:p w14:paraId="5BEC253D" w14:textId="77777777" w:rsidR="00262E51" w:rsidRPr="00591E07" w:rsidRDefault="00262E51" w:rsidP="00B648BB">
      <w:pPr>
        <w:spacing w:before="120"/>
        <w:ind w:left="1134"/>
        <w:rPr>
          <w:rFonts w:cs="Segoe UI"/>
          <w:b/>
          <w:bCs/>
          <w:iCs/>
        </w:rPr>
      </w:pPr>
      <w:r w:rsidRPr="00591E07">
        <w:rPr>
          <w:rFonts w:cs="Segoe UI"/>
          <w:b/>
          <w:bCs/>
          <w:iCs/>
        </w:rPr>
        <w:t>Load Source</w:t>
      </w:r>
    </w:p>
    <w:p w14:paraId="0D5D7FDD" w14:textId="07ECED01" w:rsidR="00262E51" w:rsidRPr="00591E07" w:rsidRDefault="00262E51" w:rsidP="00B648BB">
      <w:pPr>
        <w:spacing w:before="120"/>
        <w:ind w:left="1134"/>
        <w:rPr>
          <w:rFonts w:cs="Segoe UI"/>
          <w:bCs/>
          <w:iCs/>
          <w:szCs w:val="28"/>
        </w:rPr>
      </w:pPr>
      <w:r w:rsidRPr="00591E07">
        <w:rPr>
          <w:rFonts w:cs="Segoe UI"/>
          <w:bCs/>
          <w:iCs/>
          <w:szCs w:val="28"/>
        </w:rPr>
        <w:t>means a source of load that may be shed to provide Interruptible Load</w:t>
      </w:r>
      <w:r w:rsidR="003C7B36" w:rsidRPr="00591E07">
        <w:rPr>
          <w:rFonts w:cs="Segoe UI"/>
          <w:bCs/>
          <w:iCs/>
          <w:szCs w:val="28"/>
        </w:rPr>
        <w:t>,</w:t>
      </w:r>
      <w:r w:rsidR="00F01F33" w:rsidRPr="00591E07">
        <w:rPr>
          <w:rFonts w:cs="Segoe UI"/>
          <w:bCs/>
          <w:iCs/>
          <w:szCs w:val="28"/>
        </w:rPr>
        <w:t xml:space="preserve"> </w:t>
      </w:r>
      <w:r w:rsidRPr="00591E07">
        <w:rPr>
          <w:rFonts w:cs="Segoe UI"/>
          <w:bCs/>
          <w:iCs/>
          <w:szCs w:val="28"/>
        </w:rPr>
        <w:t>as specified in Appendix 1</w:t>
      </w:r>
      <w:r w:rsidR="00F34D60" w:rsidRPr="00591E07">
        <w:rPr>
          <w:rFonts w:cs="Segoe UI"/>
          <w:bCs/>
          <w:iCs/>
          <w:szCs w:val="28"/>
        </w:rPr>
        <w:t xml:space="preserve"> under the field name “Load </w:t>
      </w:r>
      <w:r w:rsidR="0033161E" w:rsidRPr="00591E07">
        <w:rPr>
          <w:rFonts w:cs="Segoe UI"/>
          <w:bCs/>
          <w:iCs/>
          <w:szCs w:val="28"/>
        </w:rPr>
        <w:t>Source</w:t>
      </w:r>
      <w:r w:rsidR="00F34D60" w:rsidRPr="00591E07">
        <w:rPr>
          <w:rFonts w:cs="Segoe UI"/>
          <w:bCs/>
          <w:iCs/>
          <w:szCs w:val="28"/>
        </w:rPr>
        <w:t>”</w:t>
      </w:r>
      <w:r w:rsidR="006C2AD9" w:rsidRPr="00591E07">
        <w:rPr>
          <w:rFonts w:cs="Segoe UI"/>
          <w:bCs/>
          <w:iCs/>
          <w:szCs w:val="28"/>
        </w:rPr>
        <w:t>,</w:t>
      </w:r>
      <w:r w:rsidR="00E86F53" w:rsidRPr="00591E07">
        <w:rPr>
          <w:rFonts w:cs="Segoe UI"/>
          <w:bCs/>
          <w:iCs/>
          <w:szCs w:val="28"/>
        </w:rPr>
        <w:t xml:space="preserve"> </w:t>
      </w:r>
      <w:r w:rsidR="00DB7D59" w:rsidRPr="00591E07">
        <w:rPr>
          <w:rFonts w:cs="Segoe UI"/>
          <w:bCs/>
          <w:iCs/>
          <w:szCs w:val="28"/>
        </w:rPr>
        <w:t>and with the characteristics specified in Appendix 1</w:t>
      </w:r>
      <w:r w:rsidR="00750396" w:rsidRPr="00591E07">
        <w:rPr>
          <w:rFonts w:cs="Segoe UI"/>
          <w:bCs/>
          <w:iCs/>
          <w:szCs w:val="28"/>
        </w:rPr>
        <w:t xml:space="preserve">.  </w:t>
      </w:r>
      <w:r w:rsidR="0033161E" w:rsidRPr="00591E07">
        <w:rPr>
          <w:rFonts w:cs="Segoe UI"/>
          <w:bCs/>
          <w:iCs/>
          <w:szCs w:val="28"/>
        </w:rPr>
        <w:t xml:space="preserve">A </w:t>
      </w:r>
      <w:r w:rsidR="00591E07">
        <w:rPr>
          <w:rFonts w:cs="Segoe UI"/>
          <w:bCs/>
          <w:iCs/>
          <w:szCs w:val="28"/>
        </w:rPr>
        <w:t>L</w:t>
      </w:r>
      <w:r w:rsidR="0033161E" w:rsidRPr="00591E07">
        <w:rPr>
          <w:rFonts w:cs="Segoe UI"/>
          <w:bCs/>
          <w:iCs/>
          <w:szCs w:val="28"/>
        </w:rPr>
        <w:t xml:space="preserve">oad </w:t>
      </w:r>
      <w:r w:rsidR="00591E07">
        <w:rPr>
          <w:rFonts w:cs="Segoe UI"/>
          <w:bCs/>
          <w:iCs/>
          <w:szCs w:val="28"/>
        </w:rPr>
        <w:t>S</w:t>
      </w:r>
      <w:r w:rsidR="0033161E" w:rsidRPr="00591E07">
        <w:rPr>
          <w:rFonts w:cs="Segoe UI"/>
          <w:bCs/>
          <w:iCs/>
          <w:szCs w:val="28"/>
        </w:rPr>
        <w:t>ource may be a Local Network</w:t>
      </w:r>
      <w:r w:rsidR="00E6397A">
        <w:rPr>
          <w:rFonts w:cs="Segoe UI"/>
          <w:bCs/>
          <w:iCs/>
          <w:szCs w:val="28"/>
        </w:rPr>
        <w:t>,</w:t>
      </w:r>
      <w:r w:rsidR="00591E07">
        <w:rPr>
          <w:rFonts w:cs="Segoe UI"/>
          <w:bCs/>
          <w:iCs/>
          <w:szCs w:val="28"/>
        </w:rPr>
        <w:t xml:space="preserve"> or </w:t>
      </w:r>
      <w:r w:rsidR="00E6397A">
        <w:rPr>
          <w:rFonts w:cs="Segoe UI"/>
          <w:bCs/>
          <w:iCs/>
          <w:szCs w:val="28"/>
        </w:rPr>
        <w:t xml:space="preserve">other </w:t>
      </w:r>
      <w:r w:rsidR="00591E07">
        <w:rPr>
          <w:rFonts w:cs="Segoe UI"/>
          <w:bCs/>
          <w:iCs/>
          <w:szCs w:val="28"/>
        </w:rPr>
        <w:t>equipment</w:t>
      </w:r>
      <w:r w:rsidR="00E6397A">
        <w:rPr>
          <w:rFonts w:cs="Segoe UI"/>
          <w:bCs/>
          <w:iCs/>
          <w:szCs w:val="28"/>
        </w:rPr>
        <w:t xml:space="preserve"> connected directly to the Grid, or equipment</w:t>
      </w:r>
      <w:r w:rsidR="0033161E" w:rsidRPr="00591E07">
        <w:rPr>
          <w:rFonts w:cs="Segoe UI"/>
          <w:bCs/>
          <w:iCs/>
          <w:szCs w:val="28"/>
        </w:rPr>
        <w:t xml:space="preserve"> connected to a Local Network</w:t>
      </w:r>
      <w:r w:rsidR="00591E07">
        <w:rPr>
          <w:rFonts w:cs="Segoe UI"/>
          <w:bCs/>
          <w:iCs/>
          <w:szCs w:val="28"/>
        </w:rPr>
        <w:t>;</w:t>
      </w:r>
      <w:r w:rsidR="00866E6D">
        <w:rPr>
          <w:rFonts w:cs="Segoe UI"/>
          <w:bCs/>
          <w:iCs/>
          <w:szCs w:val="28"/>
        </w:rPr>
        <w:t xml:space="preserve">  </w:t>
      </w:r>
    </w:p>
    <w:p w14:paraId="56FEE793" w14:textId="77777777" w:rsidR="00262E51" w:rsidRPr="00591E07" w:rsidRDefault="00262E51" w:rsidP="00FC761F">
      <w:pPr>
        <w:keepNext/>
        <w:spacing w:before="120"/>
        <w:ind w:left="1134"/>
        <w:rPr>
          <w:rFonts w:cs="Segoe UI"/>
          <w:b/>
          <w:bCs/>
          <w:iCs/>
        </w:rPr>
      </w:pPr>
      <w:r w:rsidRPr="00591E07">
        <w:rPr>
          <w:rFonts w:cs="Segoe UI"/>
          <w:b/>
          <w:bCs/>
          <w:iCs/>
        </w:rPr>
        <w:lastRenderedPageBreak/>
        <w:t>Monitoring Equipment</w:t>
      </w:r>
    </w:p>
    <w:p w14:paraId="0C06C547" w14:textId="274CE880" w:rsidR="00262E51" w:rsidRPr="00591E07" w:rsidRDefault="00262E51" w:rsidP="00B648BB">
      <w:pPr>
        <w:spacing w:before="120"/>
        <w:ind w:left="1134"/>
        <w:rPr>
          <w:rFonts w:cs="Segoe UI"/>
          <w:bCs/>
          <w:iCs/>
          <w:szCs w:val="28"/>
        </w:rPr>
      </w:pPr>
      <w:r w:rsidRPr="00591E07">
        <w:rPr>
          <w:rFonts w:cs="Segoe UI"/>
          <w:bCs/>
          <w:iCs/>
          <w:szCs w:val="28"/>
        </w:rPr>
        <w:t xml:space="preserve">means equipment capable of measuring and recording Instantaneous Reserve response from </w:t>
      </w:r>
      <w:r w:rsidR="00610417" w:rsidRPr="00591E07">
        <w:rPr>
          <w:rFonts w:cs="Segoe UI"/>
          <w:bCs/>
          <w:iCs/>
          <w:szCs w:val="28"/>
        </w:rPr>
        <w:t xml:space="preserve">IR </w:t>
      </w:r>
      <w:r w:rsidRPr="00591E07">
        <w:rPr>
          <w:rFonts w:cs="Segoe UI"/>
          <w:bCs/>
          <w:iCs/>
          <w:szCs w:val="28"/>
        </w:rPr>
        <w:t>Equipment</w:t>
      </w:r>
      <w:r w:rsidR="007F7998" w:rsidRPr="00591E07">
        <w:rPr>
          <w:rFonts w:cs="Segoe UI"/>
          <w:bCs/>
          <w:iCs/>
          <w:szCs w:val="28"/>
        </w:rPr>
        <w:t xml:space="preserve"> (in MW or kW);</w:t>
      </w:r>
      <w:r w:rsidRPr="00591E07">
        <w:rPr>
          <w:rFonts w:cs="Segoe UI"/>
          <w:bCs/>
          <w:iCs/>
          <w:szCs w:val="28"/>
        </w:rPr>
        <w:t xml:space="preserve"> </w:t>
      </w:r>
    </w:p>
    <w:p w14:paraId="7ACAE438" w14:textId="77777777" w:rsidR="00262E51" w:rsidRPr="00591E07" w:rsidRDefault="00262E51" w:rsidP="00B648BB">
      <w:pPr>
        <w:spacing w:before="120"/>
        <w:ind w:left="1134"/>
        <w:rPr>
          <w:rFonts w:cs="Segoe UI"/>
          <w:b/>
          <w:bCs/>
          <w:iCs/>
        </w:rPr>
      </w:pPr>
      <w:r w:rsidRPr="00591E07">
        <w:rPr>
          <w:rFonts w:cs="Segoe UI"/>
          <w:b/>
          <w:bCs/>
          <w:iCs/>
        </w:rPr>
        <w:t>Operating Time</w:t>
      </w:r>
    </w:p>
    <w:p w14:paraId="54A237B9" w14:textId="2C77B5D2" w:rsidR="00262E51" w:rsidRPr="00591E07" w:rsidRDefault="00E62C8D" w:rsidP="00B648BB">
      <w:pPr>
        <w:spacing w:before="120"/>
        <w:ind w:left="1134"/>
        <w:rPr>
          <w:rFonts w:cs="Segoe UI"/>
          <w:bCs/>
          <w:iCs/>
          <w:szCs w:val="28"/>
        </w:rPr>
      </w:pPr>
      <w:r w:rsidRPr="00591E07">
        <w:rPr>
          <w:rFonts w:cs="Segoe UI"/>
          <w:bCs/>
          <w:iCs/>
          <w:szCs w:val="28"/>
        </w:rPr>
        <w:t>means</w:t>
      </w:r>
      <w:r w:rsidR="003F0CDA" w:rsidRPr="00591E07">
        <w:rPr>
          <w:rFonts w:cs="Segoe UI"/>
          <w:bCs/>
          <w:iCs/>
          <w:szCs w:val="28"/>
        </w:rPr>
        <w:t>, for Interrupt</w:t>
      </w:r>
      <w:r w:rsidR="000C4FCC" w:rsidRPr="00591E07">
        <w:rPr>
          <w:rFonts w:cs="Segoe UI"/>
          <w:bCs/>
          <w:iCs/>
          <w:szCs w:val="28"/>
        </w:rPr>
        <w:t>ible Load,</w:t>
      </w:r>
      <w:r w:rsidR="00262E51" w:rsidRPr="00591E07">
        <w:rPr>
          <w:rFonts w:cs="Segoe UI"/>
          <w:bCs/>
          <w:iCs/>
          <w:szCs w:val="28"/>
        </w:rPr>
        <w:t xml:space="preserve"> the time from the trip frequency</w:t>
      </w:r>
      <w:r w:rsidR="00262E51" w:rsidRPr="00591E07" w:rsidDel="00486F7D">
        <w:rPr>
          <w:rFonts w:cs="Segoe UI"/>
          <w:bCs/>
          <w:iCs/>
          <w:szCs w:val="28"/>
        </w:rPr>
        <w:t xml:space="preserve"> </w:t>
      </w:r>
      <w:r w:rsidR="00262E51" w:rsidRPr="00591E07">
        <w:rPr>
          <w:rFonts w:cs="Segoe UI"/>
          <w:bCs/>
          <w:iCs/>
          <w:szCs w:val="28"/>
        </w:rPr>
        <w:t>being reached to the load being disconnected</w:t>
      </w:r>
      <w:r w:rsidR="007F7998" w:rsidRPr="00591E07">
        <w:rPr>
          <w:rFonts w:cs="Segoe UI"/>
          <w:bCs/>
          <w:iCs/>
          <w:szCs w:val="28"/>
        </w:rPr>
        <w:t xml:space="preserve"> (in ms);</w:t>
      </w:r>
    </w:p>
    <w:p w14:paraId="6E4085F4" w14:textId="3D3AFC02" w:rsidR="00262E51" w:rsidRPr="00591E07" w:rsidRDefault="00262E51" w:rsidP="00B648BB">
      <w:pPr>
        <w:spacing w:before="120"/>
        <w:ind w:left="1134"/>
        <w:rPr>
          <w:rFonts w:ascii="Times New Roman Bold" w:hAnsi="Times New Roman Bold" w:cs="Segoe UI"/>
          <w:b/>
          <w:bCs/>
          <w:iCs/>
        </w:rPr>
      </w:pPr>
      <w:r w:rsidRPr="00591E07">
        <w:rPr>
          <w:rFonts w:cs="Segoe UI"/>
          <w:b/>
          <w:bCs/>
          <w:iCs/>
          <w:szCs w:val="28"/>
        </w:rPr>
        <w:t>Permanently Armed</w:t>
      </w:r>
      <w:r w:rsidR="007235E3" w:rsidRPr="00591E07">
        <w:rPr>
          <w:rFonts w:cs="Segoe UI"/>
          <w:b/>
          <w:bCs/>
          <w:iCs/>
          <w:szCs w:val="28"/>
        </w:rPr>
        <w:t xml:space="preserve"> IL</w:t>
      </w:r>
    </w:p>
    <w:p w14:paraId="3C5FC200" w14:textId="70803BC9" w:rsidR="00262E51" w:rsidRPr="00591E07" w:rsidRDefault="00262E51" w:rsidP="00B648BB">
      <w:pPr>
        <w:spacing w:before="120"/>
        <w:ind w:left="1134"/>
        <w:rPr>
          <w:rFonts w:cs="Segoe UI"/>
          <w:bCs/>
          <w:iCs/>
          <w:szCs w:val="28"/>
        </w:rPr>
      </w:pPr>
      <w:r w:rsidRPr="00591E07">
        <w:rPr>
          <w:rFonts w:cs="Segoe UI"/>
          <w:bCs/>
          <w:iCs/>
          <w:szCs w:val="28"/>
        </w:rPr>
        <w:t xml:space="preserve">means </w:t>
      </w:r>
      <w:r w:rsidR="00693DCF" w:rsidRPr="00591E07">
        <w:rPr>
          <w:rFonts w:cs="Segoe UI"/>
          <w:bCs/>
          <w:iCs/>
          <w:szCs w:val="28"/>
        </w:rPr>
        <w:t>IL Equipment</w:t>
      </w:r>
      <w:r w:rsidR="007235E3" w:rsidRPr="00591E07">
        <w:rPr>
          <w:rFonts w:cs="Segoe UI"/>
          <w:bCs/>
          <w:iCs/>
          <w:szCs w:val="28"/>
        </w:rPr>
        <w:t xml:space="preserve"> that</w:t>
      </w:r>
      <w:r w:rsidRPr="00591E07">
        <w:rPr>
          <w:rFonts w:cs="Segoe UI"/>
          <w:bCs/>
          <w:iCs/>
          <w:szCs w:val="28"/>
        </w:rPr>
        <w:t xml:space="preserve"> is always armed and will trip for an event regardless of </w:t>
      </w:r>
      <w:r w:rsidR="007853E3" w:rsidRPr="00591E07">
        <w:rPr>
          <w:rFonts w:cs="Segoe UI"/>
          <w:bCs/>
          <w:iCs/>
          <w:szCs w:val="28"/>
        </w:rPr>
        <w:t>whether it is</w:t>
      </w:r>
      <w:r w:rsidRPr="00591E07">
        <w:rPr>
          <w:rFonts w:cs="Segoe UI"/>
          <w:bCs/>
          <w:iCs/>
          <w:szCs w:val="28"/>
        </w:rPr>
        <w:t xml:space="preserve"> </w:t>
      </w:r>
      <w:r w:rsidR="007853E3" w:rsidRPr="00591E07">
        <w:rPr>
          <w:rFonts w:cs="Segoe UI"/>
          <w:bCs/>
          <w:iCs/>
          <w:szCs w:val="28"/>
        </w:rPr>
        <w:t>D</w:t>
      </w:r>
      <w:r w:rsidRPr="00591E07">
        <w:rPr>
          <w:rFonts w:cs="Segoe UI"/>
          <w:bCs/>
          <w:iCs/>
          <w:szCs w:val="28"/>
        </w:rPr>
        <w:t>ispatched;</w:t>
      </w:r>
    </w:p>
    <w:p w14:paraId="40A24441" w14:textId="18A56A13" w:rsidR="00262E51" w:rsidRPr="00591E07" w:rsidRDefault="00262E51" w:rsidP="00B648BB">
      <w:pPr>
        <w:spacing w:before="120"/>
        <w:ind w:left="1134"/>
        <w:rPr>
          <w:rFonts w:cs="Segoe UI"/>
          <w:b/>
          <w:bCs/>
          <w:iCs/>
        </w:rPr>
      </w:pPr>
      <w:r w:rsidRPr="00591E07">
        <w:rPr>
          <w:rFonts w:cs="Segoe UI"/>
          <w:b/>
          <w:bCs/>
          <w:iCs/>
        </w:rPr>
        <w:t>Station</w:t>
      </w:r>
    </w:p>
    <w:p w14:paraId="2CA330FD" w14:textId="791B9EB8" w:rsidR="003E41A1" w:rsidRPr="00591E07" w:rsidRDefault="00262E51" w:rsidP="003E41A1">
      <w:pPr>
        <w:spacing w:before="120"/>
        <w:ind w:left="1134"/>
        <w:rPr>
          <w:rFonts w:cs="Segoe UI"/>
          <w:bCs/>
          <w:iCs/>
          <w:szCs w:val="28"/>
        </w:rPr>
      </w:pPr>
      <w:r w:rsidRPr="00591E07">
        <w:rPr>
          <w:rFonts w:cs="Segoe UI"/>
          <w:bCs/>
          <w:iCs/>
          <w:szCs w:val="28"/>
        </w:rPr>
        <w:t xml:space="preserve">means a Generating Station </w:t>
      </w:r>
      <w:bookmarkEnd w:id="0"/>
      <w:r w:rsidRPr="00591E07">
        <w:rPr>
          <w:rFonts w:cs="Segoe UI"/>
          <w:bCs/>
          <w:iCs/>
          <w:szCs w:val="28"/>
        </w:rPr>
        <w:t>specified in Appendix 1 under the field name "Station ID"</w:t>
      </w:r>
      <w:r w:rsidR="008B5859" w:rsidRPr="00591E07">
        <w:rPr>
          <w:rFonts w:cs="Segoe UI"/>
          <w:bCs/>
          <w:iCs/>
          <w:szCs w:val="28"/>
        </w:rPr>
        <w:t>,</w:t>
      </w:r>
      <w:r w:rsidR="006A3FA0" w:rsidRPr="00591E07">
        <w:rPr>
          <w:rFonts w:cs="Segoe UI"/>
          <w:bCs/>
          <w:iCs/>
          <w:szCs w:val="28"/>
        </w:rPr>
        <w:t xml:space="preserve"> with the characteristics specified in Appendix 1</w:t>
      </w:r>
      <w:r w:rsidR="00881375" w:rsidRPr="00591E07">
        <w:rPr>
          <w:rFonts w:cs="Segoe UI"/>
          <w:bCs/>
          <w:iCs/>
          <w:szCs w:val="28"/>
        </w:rPr>
        <w:t>, which may provide Generation Reserve</w:t>
      </w:r>
      <w:r w:rsidRPr="00591E07">
        <w:rPr>
          <w:rFonts w:cs="Segoe UI"/>
          <w:bCs/>
          <w:iCs/>
          <w:szCs w:val="28"/>
        </w:rPr>
        <w:t>;</w:t>
      </w:r>
    </w:p>
    <w:p w14:paraId="6E189507" w14:textId="77777777" w:rsidR="00B7270F" w:rsidRDefault="003B644B" w:rsidP="003B644B">
      <w:pPr>
        <w:spacing w:before="120"/>
        <w:ind w:left="1134"/>
        <w:rPr>
          <w:rFonts w:cs="Segoe UI"/>
          <w:b/>
          <w:bCs/>
          <w:iCs/>
          <w:szCs w:val="28"/>
        </w:rPr>
      </w:pPr>
      <w:r w:rsidRPr="00591E07">
        <w:rPr>
          <w:rFonts w:cs="Segoe UI"/>
          <w:b/>
          <w:bCs/>
          <w:iCs/>
          <w:szCs w:val="28"/>
        </w:rPr>
        <w:t xml:space="preserve">Time </w:t>
      </w:r>
      <w:r w:rsidR="0064188A" w:rsidRPr="00591E07">
        <w:rPr>
          <w:rFonts w:cs="Segoe UI"/>
          <w:b/>
          <w:bCs/>
          <w:iCs/>
          <w:szCs w:val="28"/>
        </w:rPr>
        <w:t>T</w:t>
      </w:r>
      <w:r w:rsidRPr="00591E07">
        <w:rPr>
          <w:rFonts w:cs="Segoe UI"/>
          <w:b/>
          <w:bCs/>
          <w:iCs/>
          <w:szCs w:val="28"/>
        </w:rPr>
        <w:t xml:space="preserve">agged </w:t>
      </w:r>
    </w:p>
    <w:p w14:paraId="78288AB7" w14:textId="3AD87FA2" w:rsidR="003B644B" w:rsidRPr="00591E07" w:rsidRDefault="003B644B" w:rsidP="003B644B">
      <w:pPr>
        <w:spacing w:before="120"/>
        <w:ind w:left="1134"/>
        <w:rPr>
          <w:rFonts w:cs="Segoe UI"/>
          <w:iCs/>
          <w:szCs w:val="28"/>
        </w:rPr>
      </w:pPr>
      <w:r w:rsidRPr="00591E07">
        <w:rPr>
          <w:rFonts w:cs="Segoe UI"/>
          <w:iCs/>
          <w:szCs w:val="28"/>
        </w:rPr>
        <w:t xml:space="preserve">means the relevant data is GPS clock </w:t>
      </w:r>
      <w:r w:rsidRPr="00591E07">
        <w:rPr>
          <w:rFonts w:cs="Segoe UI"/>
        </w:rPr>
        <w:t>time</w:t>
      </w:r>
      <w:r w:rsidRPr="00591E07">
        <w:rPr>
          <w:rFonts w:cs="Segoe UI"/>
          <w:iCs/>
          <w:szCs w:val="28"/>
        </w:rPr>
        <w:t>-tagged or</w:t>
      </w:r>
      <w:r w:rsidR="007E31BC">
        <w:rPr>
          <w:rFonts w:cs="Segoe UI"/>
          <w:iCs/>
          <w:szCs w:val="28"/>
        </w:rPr>
        <w:t>,</w:t>
      </w:r>
      <w:r w:rsidRPr="00591E07">
        <w:rPr>
          <w:rFonts w:cs="Segoe UI"/>
          <w:iCs/>
          <w:szCs w:val="28"/>
        </w:rPr>
        <w:t xml:space="preserve"> if GPS clock time-tagging capability is not available, aligned with the time-tagged frequency measurement from the relevant IR equipment</w:t>
      </w:r>
      <w:r w:rsidR="007E31BC">
        <w:rPr>
          <w:rFonts w:cs="Segoe UI"/>
          <w:iCs/>
          <w:szCs w:val="28"/>
        </w:rPr>
        <w:t>; and</w:t>
      </w:r>
    </w:p>
    <w:p w14:paraId="1461126D" w14:textId="19EBA21C" w:rsidR="00262E51" w:rsidRPr="00591E07" w:rsidRDefault="00262E51" w:rsidP="00B648BB">
      <w:pPr>
        <w:spacing w:before="120"/>
        <w:ind w:left="1134"/>
        <w:rPr>
          <w:rFonts w:cs="Segoe UI"/>
          <w:b/>
          <w:bCs/>
          <w:iCs/>
        </w:rPr>
      </w:pPr>
      <w:r w:rsidRPr="00591E07">
        <w:rPr>
          <w:rFonts w:cs="Segoe UI"/>
          <w:b/>
          <w:bCs/>
          <w:iCs/>
        </w:rPr>
        <w:t>Unit</w:t>
      </w:r>
    </w:p>
    <w:p w14:paraId="6B0CAC9F" w14:textId="0FC9FB60" w:rsidR="00262E51" w:rsidRPr="00591E07" w:rsidRDefault="00262E51" w:rsidP="00B648BB">
      <w:pPr>
        <w:spacing w:before="120"/>
        <w:ind w:left="1134"/>
        <w:rPr>
          <w:rFonts w:cs="Segoe UI"/>
          <w:bCs/>
          <w:iCs/>
          <w:szCs w:val="28"/>
        </w:rPr>
      </w:pPr>
      <w:r w:rsidRPr="00591E07">
        <w:rPr>
          <w:rFonts w:cs="Segoe UI"/>
          <w:bCs/>
          <w:iCs/>
          <w:szCs w:val="28"/>
        </w:rPr>
        <w:t xml:space="preserve">means a Generating Unit </w:t>
      </w:r>
      <w:r w:rsidR="00D712AC" w:rsidRPr="00591E07">
        <w:rPr>
          <w:rFonts w:cs="Segoe UI"/>
          <w:bCs/>
          <w:iCs/>
          <w:szCs w:val="28"/>
        </w:rPr>
        <w:t xml:space="preserve">or BESS </w:t>
      </w:r>
      <w:r w:rsidRPr="00591E07">
        <w:rPr>
          <w:rFonts w:cs="Segoe UI"/>
          <w:bCs/>
          <w:iCs/>
          <w:szCs w:val="28"/>
        </w:rPr>
        <w:t>specified in Appendix 1 under the field name "Unit ID"</w:t>
      </w:r>
      <w:r w:rsidR="008B5859" w:rsidRPr="00591E07">
        <w:rPr>
          <w:rFonts w:cs="Segoe UI"/>
          <w:bCs/>
          <w:iCs/>
          <w:szCs w:val="28"/>
        </w:rPr>
        <w:t>,</w:t>
      </w:r>
      <w:r w:rsidR="006A3FA0" w:rsidRPr="00591E07">
        <w:rPr>
          <w:rFonts w:cs="Segoe UI"/>
          <w:bCs/>
          <w:iCs/>
          <w:szCs w:val="28"/>
        </w:rPr>
        <w:t xml:space="preserve"> with the characteristics specified in Appendix 1</w:t>
      </w:r>
      <w:r w:rsidR="00881375" w:rsidRPr="00591E07">
        <w:rPr>
          <w:rFonts w:cs="Segoe UI"/>
          <w:bCs/>
          <w:iCs/>
          <w:szCs w:val="28"/>
        </w:rPr>
        <w:t xml:space="preserve">, which may provide Generation </w:t>
      </w:r>
      <w:r w:rsidR="00D17545" w:rsidRPr="00591E07">
        <w:rPr>
          <w:rFonts w:cs="Segoe UI"/>
          <w:bCs/>
          <w:iCs/>
          <w:szCs w:val="28"/>
        </w:rPr>
        <w:t>Reserve</w:t>
      </w:r>
      <w:r w:rsidRPr="00591E07">
        <w:rPr>
          <w:rFonts w:cs="Segoe UI"/>
          <w:bCs/>
          <w:iCs/>
          <w:szCs w:val="28"/>
        </w:rPr>
        <w:t xml:space="preserve">. </w:t>
      </w:r>
    </w:p>
    <w:p w14:paraId="60474579" w14:textId="77777777" w:rsidR="00262E51" w:rsidRPr="00591E07" w:rsidRDefault="00262E51" w:rsidP="005F0B6B">
      <w:pPr>
        <w:keepNext/>
        <w:numPr>
          <w:ilvl w:val="1"/>
          <w:numId w:val="1"/>
        </w:numPr>
        <w:tabs>
          <w:tab w:val="clear" w:pos="1134"/>
          <w:tab w:val="num" w:pos="-108"/>
        </w:tabs>
        <w:spacing w:before="120"/>
        <w:outlineLvl w:val="1"/>
        <w:rPr>
          <w:rFonts w:cs="Segoe UI"/>
          <w:b/>
          <w:bCs/>
          <w:iCs/>
          <w:szCs w:val="28"/>
        </w:rPr>
      </w:pPr>
      <w:r w:rsidRPr="00591E07">
        <w:rPr>
          <w:rFonts w:cs="Segoe UI"/>
          <w:b/>
          <w:bCs/>
          <w:iCs/>
          <w:szCs w:val="28"/>
        </w:rPr>
        <w:t>Interpretation:</w:t>
      </w:r>
    </w:p>
    <w:p w14:paraId="29411A96" w14:textId="19904BD6" w:rsidR="00262E51" w:rsidRPr="00591E07" w:rsidRDefault="00262E51" w:rsidP="006A5E6D">
      <w:pPr>
        <w:spacing w:before="120"/>
        <w:ind w:left="1134"/>
        <w:rPr>
          <w:rFonts w:cs="Segoe UI"/>
          <w:b/>
          <w:bCs/>
          <w:iCs/>
          <w:szCs w:val="28"/>
        </w:rPr>
      </w:pPr>
      <w:r w:rsidRPr="00591E07">
        <w:rPr>
          <w:rFonts w:cs="Segoe UI"/>
          <w:bCs/>
          <w:iCs/>
          <w:szCs w:val="28"/>
        </w:rPr>
        <w:t>In this Ancillary Service Schedule, unless the context otherwise requires</w:t>
      </w:r>
      <w:r w:rsidRPr="00591E07" w:rsidDel="00DA7B30">
        <w:rPr>
          <w:rFonts w:cs="Segoe UI"/>
          <w:szCs w:val="28"/>
        </w:rPr>
        <w:t xml:space="preserve">, </w:t>
      </w:r>
      <w:r w:rsidRPr="00591E07">
        <w:rPr>
          <w:rFonts w:cs="Segoe UI"/>
        </w:rPr>
        <w:t>references</w:t>
      </w:r>
      <w:r w:rsidRPr="00591E07">
        <w:rPr>
          <w:rFonts w:cs="Segoe UI"/>
          <w:iCs/>
          <w:szCs w:val="28"/>
        </w:rPr>
        <w:t xml:space="preserve"> to appendices are references to appendices of this Ancillary Service Schedule.</w:t>
      </w:r>
    </w:p>
    <w:p w14:paraId="41A5A7FC" w14:textId="77777777" w:rsidR="00262E51" w:rsidRPr="00591E07" w:rsidRDefault="00262E51" w:rsidP="005F0B6B">
      <w:pPr>
        <w:keepNext/>
        <w:numPr>
          <w:ilvl w:val="0"/>
          <w:numId w:val="1"/>
        </w:numPr>
        <w:tabs>
          <w:tab w:val="clear" w:pos="567"/>
          <w:tab w:val="num" w:pos="-261"/>
        </w:tabs>
        <w:spacing w:before="120"/>
        <w:outlineLvl w:val="0"/>
        <w:rPr>
          <w:rFonts w:cs="Segoe UI"/>
          <w:b/>
          <w:bCs/>
          <w:i/>
          <w:kern w:val="32"/>
          <w:sz w:val="24"/>
          <w:szCs w:val="32"/>
        </w:rPr>
      </w:pPr>
      <w:r w:rsidRPr="00591E07">
        <w:rPr>
          <w:rFonts w:cs="Segoe UI"/>
          <w:b/>
          <w:bCs/>
          <w:i/>
          <w:kern w:val="32"/>
          <w:sz w:val="24"/>
          <w:szCs w:val="32"/>
        </w:rPr>
        <w:t>Provision of Instantaneous Reserve</w:t>
      </w:r>
    </w:p>
    <w:p w14:paraId="0B2A50EE"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Provision of Instantaneous Reserve:</w:t>
      </w:r>
    </w:p>
    <w:p w14:paraId="716F80E4" w14:textId="77777777" w:rsidR="00262E51" w:rsidRPr="00591E07" w:rsidRDefault="00262E51" w:rsidP="00B648BB">
      <w:pPr>
        <w:spacing w:before="120"/>
        <w:ind w:left="1134"/>
        <w:rPr>
          <w:rFonts w:cs="Segoe UI"/>
          <w:bCs/>
          <w:iCs/>
          <w:szCs w:val="28"/>
        </w:rPr>
      </w:pPr>
      <w:r w:rsidRPr="00591E07">
        <w:rPr>
          <w:rFonts w:cs="Segoe UI"/>
          <w:bCs/>
          <w:iCs/>
          <w:szCs w:val="28"/>
        </w:rPr>
        <w:t>The Ancillary Service Agent must provide:</w:t>
      </w:r>
    </w:p>
    <w:p w14:paraId="5DB0A123" w14:textId="77777777" w:rsidR="00262E51" w:rsidRPr="00591E07" w:rsidRDefault="00262E51" w:rsidP="00725FCE">
      <w:pPr>
        <w:pStyle w:val="Heading3"/>
        <w:tabs>
          <w:tab w:val="num" w:pos="305"/>
        </w:tabs>
        <w:spacing w:after="0"/>
        <w:ind w:left="1701"/>
        <w:rPr>
          <w:b w:val="0"/>
          <w:bCs w:val="0"/>
        </w:rPr>
      </w:pPr>
      <w:r w:rsidRPr="00591E07">
        <w:rPr>
          <w:b w:val="0"/>
          <w:bCs w:val="0"/>
        </w:rPr>
        <w:t xml:space="preserve">Instantaneous Reserve if Dispatched; and </w:t>
      </w:r>
    </w:p>
    <w:p w14:paraId="127EEF35" w14:textId="21DA49DB" w:rsidR="00332A31" w:rsidRPr="00591E07" w:rsidRDefault="00610417" w:rsidP="00725FCE">
      <w:pPr>
        <w:pStyle w:val="Heading3"/>
        <w:tabs>
          <w:tab w:val="num" w:pos="305"/>
        </w:tabs>
        <w:spacing w:after="0"/>
        <w:ind w:left="1701"/>
        <w:rPr>
          <w:b w:val="0"/>
          <w:bCs w:val="0"/>
        </w:rPr>
      </w:pPr>
      <w:r w:rsidRPr="00591E07">
        <w:rPr>
          <w:b w:val="0"/>
          <w:bCs w:val="0"/>
        </w:rPr>
        <w:t>the IR</w:t>
      </w:r>
      <w:r w:rsidR="00262E51" w:rsidRPr="00591E07">
        <w:rPr>
          <w:b w:val="0"/>
          <w:bCs w:val="0"/>
        </w:rPr>
        <w:t xml:space="preserve"> Equipment and Monitoring Equipment,</w:t>
      </w:r>
    </w:p>
    <w:p w14:paraId="5C22B4B9" w14:textId="7D6AE8F4" w:rsidR="00262E51" w:rsidRPr="00591E07" w:rsidRDefault="00E559DE" w:rsidP="00843C6E">
      <w:pPr>
        <w:spacing w:before="120"/>
        <w:ind w:left="1134"/>
        <w:rPr>
          <w:b/>
          <w:bCs/>
        </w:rPr>
      </w:pPr>
      <w:r w:rsidRPr="00591E07">
        <w:t>in accordance with this Contract.</w:t>
      </w:r>
    </w:p>
    <w:p w14:paraId="42C3E1E2" w14:textId="77777777" w:rsidR="00262E51" w:rsidRPr="00591E07" w:rsidRDefault="00262E51" w:rsidP="005F0B6B">
      <w:pPr>
        <w:keepNext/>
        <w:numPr>
          <w:ilvl w:val="0"/>
          <w:numId w:val="1"/>
        </w:numPr>
        <w:tabs>
          <w:tab w:val="clear" w:pos="567"/>
          <w:tab w:val="num" w:pos="-261"/>
        </w:tabs>
        <w:spacing w:before="120"/>
        <w:outlineLvl w:val="0"/>
        <w:rPr>
          <w:rFonts w:cs="Segoe UI"/>
          <w:b/>
          <w:bCs/>
          <w:i/>
          <w:kern w:val="32"/>
          <w:sz w:val="24"/>
          <w:szCs w:val="32"/>
        </w:rPr>
      </w:pPr>
      <w:bookmarkStart w:id="3" w:name="_Ref399559343"/>
      <w:r w:rsidRPr="00591E07">
        <w:rPr>
          <w:rFonts w:cs="Segoe UI"/>
          <w:b/>
          <w:bCs/>
          <w:i/>
          <w:kern w:val="32"/>
          <w:sz w:val="24"/>
          <w:szCs w:val="32"/>
        </w:rPr>
        <w:t>Reserve Offers</w:t>
      </w:r>
    </w:p>
    <w:p w14:paraId="6FBD6BB9"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4" w:name="_Ref399559494"/>
      <w:bookmarkEnd w:id="3"/>
      <w:r w:rsidRPr="00591E07">
        <w:rPr>
          <w:rFonts w:cs="Segoe UI"/>
          <w:b/>
          <w:bCs/>
          <w:iCs/>
          <w:szCs w:val="28"/>
        </w:rPr>
        <w:t>Contract to Provide Reserve Offers:</w:t>
      </w:r>
    </w:p>
    <w:p w14:paraId="568B0638" w14:textId="0977C3B8" w:rsidR="00A35F2B" w:rsidRPr="00591E07" w:rsidRDefault="00262E51" w:rsidP="00B648BB">
      <w:pPr>
        <w:spacing w:before="120"/>
        <w:ind w:left="1134"/>
        <w:rPr>
          <w:rFonts w:cs="Segoe UI"/>
          <w:bCs/>
          <w:iCs/>
          <w:szCs w:val="28"/>
        </w:rPr>
      </w:pPr>
      <w:r w:rsidRPr="00591E07">
        <w:rPr>
          <w:rFonts w:cs="Segoe UI"/>
          <w:bCs/>
          <w:iCs/>
          <w:szCs w:val="28"/>
        </w:rPr>
        <w:t xml:space="preserve">Subject to clause </w:t>
      </w:r>
      <w:r w:rsidRPr="00591E07">
        <w:rPr>
          <w:rFonts w:cs="Segoe UI"/>
          <w:bCs/>
          <w:iCs/>
          <w:szCs w:val="28"/>
        </w:rPr>
        <w:fldChar w:fldCharType="begin"/>
      </w:r>
      <w:r w:rsidRPr="00591E07">
        <w:rPr>
          <w:rFonts w:cs="Segoe UI"/>
          <w:bCs/>
          <w:iCs/>
          <w:szCs w:val="28"/>
        </w:rPr>
        <w:instrText xml:space="preserve"> REF _Ref236645097 \r \h  \* MERGEFORMAT </w:instrText>
      </w:r>
      <w:r w:rsidRPr="00591E07">
        <w:rPr>
          <w:rFonts w:cs="Segoe UI"/>
          <w:bCs/>
          <w:iCs/>
          <w:szCs w:val="28"/>
        </w:rPr>
      </w:r>
      <w:r w:rsidRPr="00591E07">
        <w:rPr>
          <w:rFonts w:cs="Segoe UI"/>
          <w:bCs/>
          <w:iCs/>
          <w:szCs w:val="28"/>
        </w:rPr>
        <w:fldChar w:fldCharType="separate"/>
      </w:r>
      <w:r w:rsidR="000D3C0B" w:rsidRPr="00591E07">
        <w:rPr>
          <w:rFonts w:cs="Segoe UI"/>
          <w:bCs/>
          <w:iCs/>
          <w:szCs w:val="28"/>
        </w:rPr>
        <w:t>3.12</w:t>
      </w:r>
      <w:r w:rsidRPr="00591E07">
        <w:rPr>
          <w:rFonts w:cs="Segoe UI"/>
          <w:bCs/>
          <w:iCs/>
          <w:szCs w:val="28"/>
        </w:rPr>
        <w:fldChar w:fldCharType="end"/>
      </w:r>
      <w:r w:rsidRPr="00591E07">
        <w:rPr>
          <w:rFonts w:cs="Segoe UI"/>
          <w:bCs/>
          <w:iCs/>
          <w:szCs w:val="28"/>
        </w:rPr>
        <w:t>, this Ancillary Service Schedule is a contract to provide Reserve Offers under clause 13.37 of Part 13 of the Code for the term of this Ancillary Service Schedule</w:t>
      </w:r>
      <w:r w:rsidR="008F5E5E" w:rsidRPr="00591E07">
        <w:rPr>
          <w:rFonts w:cs="Segoe UI"/>
          <w:bCs/>
          <w:iCs/>
          <w:szCs w:val="28"/>
        </w:rPr>
        <w:t xml:space="preserve"> and </w:t>
      </w:r>
      <w:r w:rsidR="00A35F2B" w:rsidRPr="00591E07">
        <w:rPr>
          <w:rFonts w:cs="Segoe UI"/>
          <w:bCs/>
          <w:iCs/>
          <w:szCs w:val="28"/>
        </w:rPr>
        <w:t>the IR Equipment and Grid Points of Connection specified in Appendix 1</w:t>
      </w:r>
      <w:r w:rsidRPr="00591E07">
        <w:rPr>
          <w:rFonts w:cs="Segoe UI"/>
          <w:bCs/>
          <w:iCs/>
          <w:szCs w:val="28"/>
        </w:rPr>
        <w:t>. The Ancillary Service Agent acknowledges that</w:t>
      </w:r>
      <w:r w:rsidR="00A35F2B" w:rsidRPr="00591E07">
        <w:rPr>
          <w:rFonts w:cs="Segoe UI"/>
          <w:bCs/>
          <w:iCs/>
          <w:szCs w:val="28"/>
        </w:rPr>
        <w:t>:</w:t>
      </w:r>
    </w:p>
    <w:p w14:paraId="6C4F73BA" w14:textId="529C0CAF" w:rsidR="00302872" w:rsidRPr="00591E07" w:rsidRDefault="00FF0E11" w:rsidP="00302872">
      <w:pPr>
        <w:pStyle w:val="Heading3"/>
        <w:tabs>
          <w:tab w:val="num" w:pos="305"/>
        </w:tabs>
        <w:spacing w:after="0"/>
        <w:ind w:left="1701"/>
        <w:rPr>
          <w:rFonts w:cs="Segoe UI"/>
          <w:b w:val="0"/>
          <w:iCs/>
          <w:szCs w:val="28"/>
        </w:rPr>
      </w:pPr>
      <w:r w:rsidRPr="00591E07">
        <w:rPr>
          <w:rFonts w:cs="Segoe UI"/>
          <w:b w:val="0"/>
          <w:iCs/>
          <w:szCs w:val="28"/>
        </w:rPr>
        <w:lastRenderedPageBreak/>
        <w:t xml:space="preserve">the </w:t>
      </w:r>
      <w:r w:rsidRPr="00591E07">
        <w:rPr>
          <w:b w:val="0"/>
        </w:rPr>
        <w:t>Ancillary</w:t>
      </w:r>
      <w:r w:rsidRPr="00591E07">
        <w:rPr>
          <w:rFonts w:cs="Segoe UI"/>
          <w:b w:val="0"/>
          <w:iCs/>
          <w:szCs w:val="28"/>
        </w:rPr>
        <w:t xml:space="preserve"> Service Agent is not authorised to </w:t>
      </w:r>
      <w:r w:rsidR="00302872" w:rsidRPr="00591E07">
        <w:rPr>
          <w:rFonts w:cs="Segoe UI"/>
          <w:b w:val="0"/>
          <w:iCs/>
          <w:szCs w:val="28"/>
        </w:rPr>
        <w:t>provide Reserve Offers for IR Equ</w:t>
      </w:r>
      <w:r w:rsidR="00E70C46" w:rsidRPr="00591E07">
        <w:rPr>
          <w:rFonts w:cs="Segoe UI"/>
          <w:b w:val="0"/>
          <w:iCs/>
          <w:szCs w:val="28"/>
        </w:rPr>
        <w:t>i</w:t>
      </w:r>
      <w:r w:rsidR="00302872" w:rsidRPr="00591E07">
        <w:rPr>
          <w:rFonts w:cs="Segoe UI"/>
          <w:b w:val="0"/>
          <w:iCs/>
          <w:szCs w:val="28"/>
        </w:rPr>
        <w:t xml:space="preserve">pment or Grid Points of Connection not specified in Appendix </w:t>
      </w:r>
      <w:r w:rsidR="00D91A25" w:rsidRPr="00591E07">
        <w:rPr>
          <w:rFonts w:cs="Segoe UI"/>
          <w:b w:val="0"/>
          <w:iCs/>
          <w:szCs w:val="28"/>
        </w:rPr>
        <w:t>1</w:t>
      </w:r>
      <w:r w:rsidR="00302872" w:rsidRPr="00591E07">
        <w:rPr>
          <w:rFonts w:cs="Segoe UI"/>
          <w:b w:val="0"/>
          <w:iCs/>
          <w:szCs w:val="28"/>
        </w:rPr>
        <w:t>; and</w:t>
      </w:r>
    </w:p>
    <w:p w14:paraId="50DA8321" w14:textId="479F812C" w:rsidR="00262E51" w:rsidRPr="00591E07" w:rsidRDefault="00262E51" w:rsidP="00302872">
      <w:pPr>
        <w:pStyle w:val="Heading3"/>
        <w:tabs>
          <w:tab w:val="num" w:pos="305"/>
        </w:tabs>
        <w:spacing w:after="0"/>
        <w:ind w:left="1701"/>
        <w:rPr>
          <w:rFonts w:cs="Segoe UI"/>
          <w:b w:val="0"/>
          <w:szCs w:val="28"/>
        </w:rPr>
      </w:pPr>
      <w:r w:rsidRPr="00591E07">
        <w:rPr>
          <w:rFonts w:cs="Segoe UI"/>
          <w:b w:val="0"/>
          <w:szCs w:val="28"/>
        </w:rPr>
        <w:t xml:space="preserve">the </w:t>
      </w:r>
      <w:r w:rsidRPr="00591E07">
        <w:rPr>
          <w:b w:val="0"/>
        </w:rPr>
        <w:t>making</w:t>
      </w:r>
      <w:r w:rsidRPr="00591E07">
        <w:rPr>
          <w:rFonts w:cs="Segoe UI"/>
          <w:b w:val="0"/>
          <w:szCs w:val="28"/>
        </w:rPr>
        <w:t xml:space="preserve"> of a Reserve Offer does not oblige the System Operator to issue a Dispatch Instruction in respect of that Reserve Offer.</w:t>
      </w:r>
    </w:p>
    <w:p w14:paraId="69E56A9E" w14:textId="74794CB0"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5" w:name="_Ref113854901"/>
      <w:r w:rsidRPr="00591E07">
        <w:rPr>
          <w:rFonts w:cs="Segoe UI"/>
          <w:b/>
          <w:bCs/>
          <w:iCs/>
          <w:szCs w:val="28"/>
        </w:rPr>
        <w:t xml:space="preserve">No offering </w:t>
      </w:r>
      <w:r w:rsidRPr="00591E07">
        <w:rPr>
          <w:rStyle w:val="newclauseChar"/>
        </w:rPr>
        <w:t xml:space="preserve">of AUFLS </w:t>
      </w:r>
      <w:r w:rsidRPr="00591E07">
        <w:rPr>
          <w:rFonts w:cs="Segoe UI"/>
          <w:b/>
          <w:bCs/>
          <w:iCs/>
          <w:szCs w:val="28"/>
        </w:rPr>
        <w:t>or Other Contracted Load:</w:t>
      </w:r>
      <w:bookmarkEnd w:id="5"/>
    </w:p>
    <w:p w14:paraId="2138233D" w14:textId="381BC482" w:rsidR="00262E51" w:rsidRPr="00591E07" w:rsidRDefault="00262E51" w:rsidP="00B648BB">
      <w:pPr>
        <w:spacing w:before="120"/>
        <w:ind w:left="1134"/>
        <w:rPr>
          <w:rFonts w:cs="Segoe UI"/>
          <w:bCs/>
          <w:iCs/>
          <w:szCs w:val="28"/>
        </w:rPr>
      </w:pPr>
      <w:r w:rsidRPr="00591E07">
        <w:rPr>
          <w:rFonts w:cs="Segoe UI"/>
          <w:bCs/>
          <w:iCs/>
          <w:szCs w:val="28"/>
        </w:rPr>
        <w:t>The Ancillary Service Agent must ensure that its Reserve Offers for Interruptible Load do not include any load that may reasonably be required to be shed to satisfy any obligation (of the Ancillary Service Agent or a third party) to provide:</w:t>
      </w:r>
    </w:p>
    <w:p w14:paraId="01ACADF6" w14:textId="0132EE48" w:rsidR="00262E51" w:rsidRPr="00591E07" w:rsidRDefault="00262E51" w:rsidP="00725FCE">
      <w:pPr>
        <w:pStyle w:val="Heading3"/>
        <w:tabs>
          <w:tab w:val="num" w:pos="305"/>
        </w:tabs>
        <w:spacing w:after="0"/>
        <w:ind w:left="1701"/>
        <w:rPr>
          <w:b w:val="0"/>
          <w:bCs w:val="0"/>
        </w:rPr>
      </w:pPr>
      <w:r w:rsidRPr="00591E07">
        <w:rPr>
          <w:b w:val="0"/>
          <w:bCs w:val="0"/>
        </w:rPr>
        <w:t>Automatic Under-Frequency Load Shedding; or</w:t>
      </w:r>
    </w:p>
    <w:p w14:paraId="589A5ED4" w14:textId="683BBDB3" w:rsidR="00262E51" w:rsidRPr="00591E07" w:rsidRDefault="00262E51" w:rsidP="00725FCE">
      <w:pPr>
        <w:pStyle w:val="Heading3"/>
        <w:tabs>
          <w:tab w:val="num" w:pos="305"/>
        </w:tabs>
        <w:spacing w:after="0"/>
        <w:ind w:left="1701"/>
        <w:rPr>
          <w:b w:val="0"/>
          <w:bCs w:val="0"/>
        </w:rPr>
      </w:pPr>
      <w:r w:rsidRPr="00591E07">
        <w:rPr>
          <w:b w:val="0"/>
          <w:bCs w:val="0"/>
        </w:rPr>
        <w:t>load shedding under any other agreement with Transpower, in its capacity as System Operator or a Grid Owner, or a third party</w:t>
      </w:r>
      <w:r w:rsidR="00E064DF" w:rsidRPr="00591E07">
        <w:rPr>
          <w:b w:val="0"/>
          <w:bCs w:val="0"/>
        </w:rPr>
        <w:t>.</w:t>
      </w:r>
      <w:r w:rsidRPr="00591E07">
        <w:rPr>
          <w:b w:val="0"/>
          <w:bCs w:val="0"/>
        </w:rPr>
        <w:t xml:space="preserve">  </w:t>
      </w:r>
    </w:p>
    <w:p w14:paraId="5017C11E" w14:textId="543C8DF3" w:rsidR="00626DFB" w:rsidRPr="00591E07" w:rsidRDefault="00E40A18" w:rsidP="006C3821">
      <w:pPr>
        <w:spacing w:before="120"/>
        <w:ind w:left="1134"/>
      </w:pPr>
      <w:r w:rsidRPr="00591E07">
        <w:t>For the avoidance of doubt</w:t>
      </w:r>
      <w:r w:rsidR="00EC7E29" w:rsidRPr="00591E07">
        <w:t xml:space="preserve">, the Ancillary Service Agent must not make a Reserve Offer </w:t>
      </w:r>
      <w:r w:rsidR="00E62E14" w:rsidRPr="00591E07">
        <w:t>for</w:t>
      </w:r>
      <w:r w:rsidR="00D3624D" w:rsidRPr="00591E07">
        <w:t xml:space="preserve"> IR </w:t>
      </w:r>
      <w:r w:rsidR="00E749AA" w:rsidRPr="00591E07">
        <w:rPr>
          <w:rFonts w:cs="Segoe UI"/>
          <w:bCs/>
          <w:iCs/>
          <w:szCs w:val="28"/>
        </w:rPr>
        <w:t>E</w:t>
      </w:r>
      <w:r w:rsidR="00D3624D" w:rsidRPr="00591E07">
        <w:rPr>
          <w:rFonts w:cs="Segoe UI"/>
          <w:bCs/>
          <w:iCs/>
          <w:szCs w:val="28"/>
        </w:rPr>
        <w:t>quipment</w:t>
      </w:r>
      <w:r w:rsidR="00D3624D" w:rsidRPr="00591E07">
        <w:t xml:space="preserve"> that </w:t>
      </w:r>
      <w:r w:rsidR="009A4175" w:rsidRPr="00591E07">
        <w:t>has been armed</w:t>
      </w:r>
      <w:r w:rsidR="00F241F9" w:rsidRPr="00591E07">
        <w:t>,</w:t>
      </w:r>
      <w:r w:rsidR="009A4175" w:rsidRPr="00591E07">
        <w:t xml:space="preserve"> or </w:t>
      </w:r>
      <w:r w:rsidR="00D3624D" w:rsidRPr="00591E07">
        <w:t>may be dynamically/remotely armed</w:t>
      </w:r>
      <w:r w:rsidR="00A844E2">
        <w:t>,</w:t>
      </w:r>
      <w:r w:rsidR="00D3624D" w:rsidRPr="00591E07">
        <w:t xml:space="preserve"> to meet </w:t>
      </w:r>
      <w:r w:rsidR="00A23330" w:rsidRPr="00591E07">
        <w:t>Automatic Under-Frequency Load Shedding</w:t>
      </w:r>
      <w:r w:rsidR="00D3624D" w:rsidRPr="00591E07">
        <w:t xml:space="preserve"> obligations</w:t>
      </w:r>
      <w:r w:rsidR="001A70F6" w:rsidRPr="00591E07">
        <w:t xml:space="preserve"> or any other </w:t>
      </w:r>
      <w:r w:rsidR="000F0E34" w:rsidRPr="00591E07">
        <w:t>load shedding agree</w:t>
      </w:r>
      <w:r w:rsidR="00840234" w:rsidRPr="00591E07">
        <w:t>ment</w:t>
      </w:r>
      <w:r w:rsidR="00D3624D" w:rsidRPr="00591E07">
        <w:t xml:space="preserve">. </w:t>
      </w:r>
    </w:p>
    <w:p w14:paraId="3534C828"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6" w:name="_Ref207532872"/>
      <w:r w:rsidRPr="00591E07">
        <w:rPr>
          <w:rFonts w:cs="Segoe UI"/>
          <w:b/>
          <w:bCs/>
          <w:iCs/>
          <w:szCs w:val="28"/>
        </w:rPr>
        <w:t>Maximum Reserve Offer Quantity:</w:t>
      </w:r>
      <w:bookmarkEnd w:id="6"/>
    </w:p>
    <w:p w14:paraId="44EF688B" w14:textId="09CF0BFE" w:rsidR="00262E51" w:rsidRPr="00591E07" w:rsidRDefault="00262E51" w:rsidP="00B648BB">
      <w:pPr>
        <w:spacing w:before="120"/>
        <w:ind w:left="1134"/>
        <w:rPr>
          <w:rFonts w:cs="Segoe UI"/>
          <w:bCs/>
          <w:iCs/>
          <w:szCs w:val="28"/>
        </w:rPr>
      </w:pPr>
      <w:r w:rsidRPr="00591E07">
        <w:rPr>
          <w:rFonts w:cs="Segoe UI"/>
          <w:bCs/>
          <w:iCs/>
          <w:szCs w:val="28"/>
        </w:rPr>
        <w:t>The Ancillary Service Agent must not submit Reserve Offers that exceed the maximum quantities of Fast Instantaneous Reserve or Sustained Instantaneous Reserve specified in Appendix 1.</w:t>
      </w:r>
    </w:p>
    <w:p w14:paraId="25CD686B" w14:textId="64849110" w:rsidR="00E559DE" w:rsidRPr="00591E07" w:rsidRDefault="00E559DE" w:rsidP="005F0B6B">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 xml:space="preserve">Maximum </w:t>
      </w:r>
      <w:r w:rsidR="009A0575" w:rsidRPr="00591E07">
        <w:rPr>
          <w:rFonts w:cs="Segoe UI"/>
          <w:b/>
          <w:bCs/>
          <w:iCs/>
          <w:szCs w:val="28"/>
        </w:rPr>
        <w:t>Size of an Individual Installation</w:t>
      </w:r>
      <w:r w:rsidRPr="00591E07">
        <w:rPr>
          <w:rFonts w:cs="Segoe UI"/>
          <w:b/>
          <w:bCs/>
          <w:iCs/>
          <w:szCs w:val="28"/>
        </w:rPr>
        <w:t>:</w:t>
      </w:r>
    </w:p>
    <w:p w14:paraId="46474C0A" w14:textId="6B55B54C" w:rsidR="001A4F57" w:rsidRPr="00591E07" w:rsidRDefault="00E559DE" w:rsidP="00D64EDB">
      <w:pPr>
        <w:spacing w:before="120"/>
        <w:ind w:left="1134"/>
        <w:rPr>
          <w:rFonts w:cs="Segoe UI"/>
          <w:b/>
          <w:bCs/>
          <w:iCs/>
          <w:szCs w:val="28"/>
        </w:rPr>
      </w:pPr>
      <w:r w:rsidRPr="00591E07">
        <w:rPr>
          <w:rFonts w:cs="Segoe UI"/>
          <w:bCs/>
          <w:iCs/>
          <w:szCs w:val="28"/>
        </w:rPr>
        <w:t xml:space="preserve">The maximum size of any individual installation that can be included in an aggregated </w:t>
      </w:r>
      <w:r w:rsidR="002C0915" w:rsidRPr="00591E07">
        <w:rPr>
          <w:rFonts w:cs="Segoe UI"/>
          <w:bCs/>
          <w:iCs/>
          <w:szCs w:val="28"/>
        </w:rPr>
        <w:t>Load Source</w:t>
      </w:r>
      <w:r w:rsidR="006477B8" w:rsidRPr="00591E07">
        <w:rPr>
          <w:rFonts w:cs="Segoe UI"/>
          <w:bCs/>
          <w:iCs/>
          <w:szCs w:val="28"/>
        </w:rPr>
        <w:t xml:space="preserve"> </w:t>
      </w:r>
      <w:r w:rsidRPr="00591E07">
        <w:rPr>
          <w:rFonts w:cs="Segoe UI"/>
          <w:bCs/>
          <w:iCs/>
          <w:szCs w:val="28"/>
        </w:rPr>
        <w:t>is specified in Appendix 1.</w:t>
      </w:r>
    </w:p>
    <w:p w14:paraId="455CA8B7" w14:textId="27A38863" w:rsidR="00E9069A" w:rsidRPr="00591E07" w:rsidRDefault="003168BA" w:rsidP="00E9069A">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Disaggregation of Interruptible Load</w:t>
      </w:r>
      <w:r w:rsidR="00E9069A" w:rsidRPr="00591E07">
        <w:rPr>
          <w:rFonts w:cs="Segoe UI"/>
          <w:b/>
          <w:bCs/>
          <w:iCs/>
          <w:szCs w:val="28"/>
        </w:rPr>
        <w:t>:</w:t>
      </w:r>
    </w:p>
    <w:p w14:paraId="695B8F7E" w14:textId="57908714" w:rsidR="00F4487B" w:rsidRPr="00591E07" w:rsidRDefault="00E9069A" w:rsidP="00E9069A">
      <w:pPr>
        <w:spacing w:before="120"/>
        <w:ind w:left="1134"/>
        <w:rPr>
          <w:rFonts w:cs="Segoe UI"/>
          <w:bCs/>
          <w:iCs/>
          <w:szCs w:val="28"/>
        </w:rPr>
      </w:pPr>
      <w:r w:rsidRPr="00591E07">
        <w:rPr>
          <w:rFonts w:cs="Segoe UI"/>
          <w:bCs/>
          <w:iCs/>
          <w:szCs w:val="28"/>
        </w:rPr>
        <w:t xml:space="preserve">The System Operator may request that </w:t>
      </w:r>
      <w:r w:rsidR="009C11EA" w:rsidRPr="00591E07">
        <w:rPr>
          <w:rFonts w:cs="Segoe UI"/>
          <w:bCs/>
          <w:iCs/>
          <w:szCs w:val="28"/>
        </w:rPr>
        <w:t>aggregated Load Sources be disaggregated</w:t>
      </w:r>
      <w:r w:rsidR="000E7B56" w:rsidRPr="00591E07">
        <w:rPr>
          <w:rFonts w:cs="Segoe UI"/>
          <w:bCs/>
          <w:iCs/>
          <w:szCs w:val="28"/>
        </w:rPr>
        <w:t xml:space="preserve"> for I</w:t>
      </w:r>
      <w:r w:rsidR="002A4A90" w:rsidRPr="00591E07">
        <w:rPr>
          <w:rFonts w:cs="Segoe UI"/>
          <w:bCs/>
          <w:iCs/>
          <w:szCs w:val="28"/>
        </w:rPr>
        <w:t xml:space="preserve">nterruptible </w:t>
      </w:r>
      <w:r w:rsidR="000E7B56" w:rsidRPr="00591E07">
        <w:rPr>
          <w:rFonts w:cs="Segoe UI"/>
          <w:bCs/>
          <w:iCs/>
          <w:szCs w:val="28"/>
        </w:rPr>
        <w:t>L</w:t>
      </w:r>
      <w:r w:rsidRPr="00591E07">
        <w:rPr>
          <w:rFonts w:cs="Segoe UI"/>
          <w:bCs/>
          <w:iCs/>
          <w:szCs w:val="28"/>
        </w:rPr>
        <w:t xml:space="preserve">oad </w:t>
      </w:r>
      <w:r w:rsidR="000E7B56" w:rsidRPr="00591E07">
        <w:rPr>
          <w:rFonts w:cs="Segoe UI"/>
          <w:bCs/>
          <w:iCs/>
          <w:szCs w:val="28"/>
        </w:rPr>
        <w:t>Reserve O</w:t>
      </w:r>
      <w:r w:rsidRPr="00591E07">
        <w:rPr>
          <w:rFonts w:cs="Segoe UI"/>
          <w:bCs/>
          <w:iCs/>
          <w:szCs w:val="28"/>
        </w:rPr>
        <w:t>ffer</w:t>
      </w:r>
      <w:r w:rsidR="000E7B56" w:rsidRPr="00591E07">
        <w:rPr>
          <w:rFonts w:cs="Segoe UI"/>
          <w:bCs/>
          <w:iCs/>
          <w:szCs w:val="28"/>
        </w:rPr>
        <w:t>s</w:t>
      </w:r>
      <w:r w:rsidRPr="00591E07">
        <w:rPr>
          <w:rFonts w:cs="Segoe UI"/>
          <w:bCs/>
          <w:iCs/>
          <w:szCs w:val="28"/>
        </w:rPr>
        <w:t xml:space="preserve">. </w:t>
      </w:r>
      <w:r w:rsidR="00871CA6" w:rsidRPr="00591E07">
        <w:rPr>
          <w:rFonts w:cs="Segoe UI"/>
          <w:bCs/>
          <w:iCs/>
          <w:szCs w:val="28"/>
        </w:rPr>
        <w:t>In this case</w:t>
      </w:r>
      <w:r w:rsidR="00D7796B" w:rsidRPr="00591E07">
        <w:rPr>
          <w:rFonts w:cs="Segoe UI"/>
          <w:bCs/>
          <w:iCs/>
          <w:szCs w:val="28"/>
        </w:rPr>
        <w:t>,</w:t>
      </w:r>
      <w:r w:rsidR="00871CA6" w:rsidRPr="00591E07">
        <w:rPr>
          <w:rFonts w:cs="Segoe UI"/>
          <w:bCs/>
          <w:iCs/>
          <w:szCs w:val="28"/>
        </w:rPr>
        <w:t xml:space="preserve"> t</w:t>
      </w:r>
      <w:r w:rsidRPr="00591E07">
        <w:rPr>
          <w:rFonts w:cs="Segoe UI"/>
          <w:bCs/>
          <w:iCs/>
          <w:szCs w:val="28"/>
        </w:rPr>
        <w:t xml:space="preserve">he System Operator </w:t>
      </w:r>
      <w:r w:rsidR="00871CA6" w:rsidRPr="00591E07">
        <w:rPr>
          <w:rFonts w:cs="Segoe UI"/>
          <w:bCs/>
          <w:iCs/>
          <w:szCs w:val="28"/>
        </w:rPr>
        <w:t>must</w:t>
      </w:r>
      <w:r w:rsidRPr="00591E07">
        <w:rPr>
          <w:rFonts w:cs="Segoe UI"/>
          <w:bCs/>
          <w:iCs/>
          <w:szCs w:val="28"/>
        </w:rPr>
        <w:t xml:space="preserve"> provide the Ancillary Service Agent with </w:t>
      </w:r>
      <w:r w:rsidR="002A4A90" w:rsidRPr="00591E07">
        <w:rPr>
          <w:rFonts w:cs="Segoe UI"/>
          <w:bCs/>
          <w:iCs/>
          <w:szCs w:val="28"/>
        </w:rPr>
        <w:t>4</w:t>
      </w:r>
      <w:r w:rsidRPr="00591E07">
        <w:rPr>
          <w:rFonts w:cs="Segoe UI"/>
          <w:bCs/>
          <w:iCs/>
          <w:szCs w:val="28"/>
        </w:rPr>
        <w:t xml:space="preserve">0 </w:t>
      </w:r>
      <w:r w:rsidR="003168BA" w:rsidRPr="00591E07">
        <w:rPr>
          <w:rFonts w:cs="Segoe UI"/>
          <w:bCs/>
          <w:iCs/>
          <w:szCs w:val="28"/>
        </w:rPr>
        <w:t>B</w:t>
      </w:r>
      <w:r w:rsidRPr="00591E07">
        <w:rPr>
          <w:rFonts w:cs="Segoe UI"/>
          <w:bCs/>
          <w:iCs/>
          <w:szCs w:val="28"/>
        </w:rPr>
        <w:t xml:space="preserve">usiness </w:t>
      </w:r>
      <w:r w:rsidR="003168BA" w:rsidRPr="00591E07">
        <w:rPr>
          <w:rFonts w:cs="Segoe UI"/>
          <w:bCs/>
          <w:iCs/>
          <w:szCs w:val="28"/>
        </w:rPr>
        <w:t>D</w:t>
      </w:r>
      <w:r w:rsidRPr="00591E07">
        <w:rPr>
          <w:rFonts w:cs="Segoe UI"/>
          <w:bCs/>
          <w:iCs/>
          <w:szCs w:val="28"/>
        </w:rPr>
        <w:t>ays' advance notice and advise</w:t>
      </w:r>
      <w:r w:rsidR="002A4A90" w:rsidRPr="00591E07">
        <w:rPr>
          <w:rFonts w:cs="Segoe UI"/>
          <w:bCs/>
          <w:iCs/>
          <w:szCs w:val="28"/>
        </w:rPr>
        <w:t xml:space="preserve"> </w:t>
      </w:r>
      <w:r w:rsidR="000711B0" w:rsidRPr="00591E07">
        <w:rPr>
          <w:rFonts w:cs="Segoe UI"/>
          <w:bCs/>
          <w:iCs/>
          <w:szCs w:val="28"/>
        </w:rPr>
        <w:t>the</w:t>
      </w:r>
      <w:r w:rsidRPr="00591E07">
        <w:rPr>
          <w:rFonts w:cs="Segoe UI"/>
          <w:bCs/>
          <w:iCs/>
          <w:szCs w:val="28"/>
        </w:rPr>
        <w:t xml:space="preserve"> G</w:t>
      </w:r>
      <w:r w:rsidR="00CA3421" w:rsidRPr="00591E07">
        <w:rPr>
          <w:rFonts w:cs="Segoe UI"/>
          <w:bCs/>
          <w:iCs/>
          <w:szCs w:val="28"/>
        </w:rPr>
        <w:t>rid Exit Point</w:t>
      </w:r>
      <w:r w:rsidRPr="00591E07">
        <w:rPr>
          <w:rFonts w:cs="Segoe UI"/>
          <w:bCs/>
          <w:iCs/>
          <w:szCs w:val="28"/>
        </w:rPr>
        <w:t xml:space="preserve"> at which the disaggregated </w:t>
      </w:r>
      <w:r w:rsidR="00CA3421" w:rsidRPr="00591E07">
        <w:rPr>
          <w:rFonts w:cs="Segoe UI"/>
          <w:bCs/>
          <w:iCs/>
          <w:szCs w:val="28"/>
        </w:rPr>
        <w:t>Load Sources</w:t>
      </w:r>
      <w:r w:rsidRPr="00591E07">
        <w:rPr>
          <w:rFonts w:cs="Segoe UI"/>
          <w:bCs/>
          <w:iCs/>
          <w:szCs w:val="28"/>
        </w:rPr>
        <w:t xml:space="preserve"> can be </w:t>
      </w:r>
      <w:r w:rsidR="007F344B" w:rsidRPr="00591E07">
        <w:rPr>
          <w:rFonts w:cs="Segoe UI"/>
          <w:bCs/>
          <w:iCs/>
          <w:szCs w:val="28"/>
        </w:rPr>
        <w:t>o</w:t>
      </w:r>
      <w:r w:rsidRPr="00591E07">
        <w:rPr>
          <w:rFonts w:cs="Segoe UI"/>
          <w:bCs/>
          <w:iCs/>
          <w:szCs w:val="28"/>
        </w:rPr>
        <w:t>ffered.</w:t>
      </w:r>
    </w:p>
    <w:p w14:paraId="2F8A774F" w14:textId="0D755E46"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7" w:name="_Ref59246966"/>
      <w:bookmarkStart w:id="8" w:name="_Ref113854917"/>
      <w:r w:rsidRPr="00591E07">
        <w:rPr>
          <w:rFonts w:cs="Segoe UI"/>
          <w:b/>
          <w:bCs/>
          <w:iCs/>
          <w:szCs w:val="28"/>
        </w:rPr>
        <w:t>Changes to Maximum Reserve Offer Quantity:</w:t>
      </w:r>
      <w:bookmarkEnd w:id="7"/>
      <w:bookmarkEnd w:id="8"/>
    </w:p>
    <w:p w14:paraId="6E0FF13B" w14:textId="623E59A5" w:rsidR="00262E51" w:rsidRPr="00591E07" w:rsidRDefault="0003377E" w:rsidP="00B648BB">
      <w:pPr>
        <w:spacing w:before="120"/>
        <w:ind w:left="1134"/>
        <w:rPr>
          <w:rFonts w:cs="Segoe UI"/>
          <w:bCs/>
          <w:iCs/>
          <w:szCs w:val="28"/>
        </w:rPr>
      </w:pPr>
      <w:r w:rsidRPr="00591E07">
        <w:rPr>
          <w:rFonts w:cs="Segoe UI"/>
          <w:bCs/>
          <w:iCs/>
          <w:szCs w:val="28"/>
        </w:rPr>
        <w:t>Despite</w:t>
      </w:r>
      <w:r w:rsidR="00262E51" w:rsidRPr="00591E07">
        <w:rPr>
          <w:rFonts w:cs="Segoe UI"/>
          <w:bCs/>
          <w:iCs/>
          <w:szCs w:val="28"/>
        </w:rPr>
        <w:t xml:space="preserve"> clause 13.3 of Part A2: General Terms, if the System Operator reasonably believes that the maximum quantities of Fast Instantaneous Reserve </w:t>
      </w:r>
      <w:r w:rsidR="006B2309" w:rsidRPr="00591E07">
        <w:rPr>
          <w:rFonts w:cs="Segoe UI"/>
          <w:bCs/>
          <w:iCs/>
          <w:szCs w:val="28"/>
        </w:rPr>
        <w:t>or</w:t>
      </w:r>
      <w:r w:rsidR="00262E51" w:rsidRPr="00591E07">
        <w:rPr>
          <w:rFonts w:cs="Segoe UI"/>
          <w:bCs/>
          <w:iCs/>
          <w:szCs w:val="28"/>
        </w:rPr>
        <w:t xml:space="preserve"> Sustained Instantaneous Reserve that can be provided by the Ancillary Service Agent in accordance with this Ancillary Service Schedule are higher or lower than the maximum quantities specified in Appendix 1, the System Operator may, by notice to the Ancillary Service Agent, increase or decrease the maximum quantities of Fast Instantaneous Reserve </w:t>
      </w:r>
      <w:r w:rsidR="006B2309" w:rsidRPr="00591E07">
        <w:rPr>
          <w:rFonts w:cs="Segoe UI"/>
          <w:bCs/>
          <w:iCs/>
          <w:szCs w:val="28"/>
        </w:rPr>
        <w:t>or</w:t>
      </w:r>
      <w:r w:rsidR="00262E51" w:rsidRPr="00591E07">
        <w:rPr>
          <w:rFonts w:cs="Segoe UI"/>
          <w:bCs/>
          <w:iCs/>
          <w:szCs w:val="28"/>
        </w:rPr>
        <w:t xml:space="preserve"> Sustained Instantaneous Reserve specified in Appendix 1</w:t>
      </w:r>
      <w:r w:rsidR="00784FAC" w:rsidRPr="00591E07">
        <w:rPr>
          <w:rFonts w:cs="Segoe UI"/>
          <w:bCs/>
          <w:iCs/>
          <w:szCs w:val="28"/>
        </w:rPr>
        <w:t xml:space="preserve"> for the relevant IR Equipment</w:t>
      </w:r>
      <w:r w:rsidR="00262E51" w:rsidRPr="00591E07">
        <w:rPr>
          <w:rFonts w:cs="Segoe UI"/>
          <w:bCs/>
          <w:iCs/>
          <w:szCs w:val="28"/>
        </w:rPr>
        <w:t>. The System Operator must use reasonable endeavours to contact the Ancillary Service Agent and discuss the matter prior to providing notice under this clause (but any failure to do so will not invalidate any notice).</w:t>
      </w:r>
    </w:p>
    <w:p w14:paraId="74A654F9" w14:textId="2000D32A"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9" w:name="_Ref399559917"/>
      <w:bookmarkStart w:id="10" w:name="_Ref399929333"/>
      <w:bookmarkStart w:id="11" w:name="_Ref491827220"/>
      <w:bookmarkStart w:id="12" w:name="_Ref44991851"/>
      <w:bookmarkEnd w:id="4"/>
      <w:r w:rsidRPr="00591E07">
        <w:rPr>
          <w:rFonts w:cs="Segoe UI"/>
          <w:b/>
          <w:bCs/>
          <w:iCs/>
          <w:szCs w:val="28"/>
        </w:rPr>
        <w:lastRenderedPageBreak/>
        <w:t>Update Interruptible Load Offer in Grid Emergency:</w:t>
      </w:r>
    </w:p>
    <w:p w14:paraId="2C16CE11" w14:textId="77777777" w:rsidR="00262E51" w:rsidRPr="00591E07" w:rsidRDefault="00262E51" w:rsidP="004F74DA">
      <w:pPr>
        <w:keepNext/>
        <w:spacing w:before="120"/>
        <w:ind w:left="1134"/>
        <w:rPr>
          <w:rFonts w:cs="Segoe UI"/>
          <w:bCs/>
          <w:iCs/>
          <w:szCs w:val="28"/>
        </w:rPr>
      </w:pPr>
      <w:r w:rsidRPr="00591E07">
        <w:rPr>
          <w:rFonts w:cs="Segoe UI"/>
          <w:bCs/>
          <w:iCs/>
          <w:szCs w:val="28"/>
        </w:rPr>
        <w:t>If:</w:t>
      </w:r>
    </w:p>
    <w:p w14:paraId="54220350" w14:textId="7748529C" w:rsidR="00E26745" w:rsidRPr="00591E07" w:rsidRDefault="00E26745" w:rsidP="0020543A">
      <w:pPr>
        <w:pStyle w:val="Heading3"/>
        <w:tabs>
          <w:tab w:val="num" w:pos="-109"/>
        </w:tabs>
        <w:spacing w:after="0"/>
        <w:ind w:left="1701"/>
        <w:rPr>
          <w:rFonts w:cs="Segoe UI"/>
          <w:b w:val="0"/>
          <w:bCs w:val="0"/>
          <w:iCs/>
          <w:szCs w:val="28"/>
        </w:rPr>
      </w:pPr>
      <w:r w:rsidRPr="00591E07">
        <w:rPr>
          <w:rFonts w:cs="Segoe UI"/>
          <w:b w:val="0"/>
          <w:bCs w:val="0"/>
          <w:iCs/>
          <w:szCs w:val="28"/>
        </w:rPr>
        <w:t xml:space="preserve">the </w:t>
      </w:r>
      <w:r w:rsidRPr="00591E07">
        <w:rPr>
          <w:b w:val="0"/>
          <w:bCs w:val="0"/>
        </w:rPr>
        <w:t>System</w:t>
      </w:r>
      <w:r w:rsidRPr="00591E07">
        <w:rPr>
          <w:rFonts w:cs="Segoe UI"/>
          <w:b w:val="0"/>
          <w:bCs w:val="0"/>
          <w:iCs/>
          <w:szCs w:val="28"/>
        </w:rPr>
        <w:t xml:space="preserve"> Operator instructs the Ancillary Service Agent or a third party to shed load during a Grid Emergency; and</w:t>
      </w:r>
    </w:p>
    <w:p w14:paraId="4C2A4A67" w14:textId="3AE2D200" w:rsidR="00262E51" w:rsidRPr="00591E07" w:rsidRDefault="00262E51" w:rsidP="0020543A">
      <w:pPr>
        <w:pStyle w:val="Heading3"/>
        <w:tabs>
          <w:tab w:val="num" w:pos="-109"/>
        </w:tabs>
        <w:spacing w:after="0"/>
        <w:ind w:left="1701"/>
        <w:rPr>
          <w:rFonts w:cs="Segoe UI"/>
          <w:b w:val="0"/>
          <w:bCs w:val="0"/>
          <w:iCs/>
          <w:szCs w:val="28"/>
        </w:rPr>
      </w:pPr>
      <w:r w:rsidRPr="00591E07">
        <w:rPr>
          <w:rFonts w:cs="Segoe UI"/>
          <w:b w:val="0"/>
          <w:bCs w:val="0"/>
          <w:iCs/>
          <w:szCs w:val="28"/>
        </w:rPr>
        <w:t>the shedding of such load has an impact on the ability of the Ancillary Service Agent to provide Interruptible Load in accordance with any Reserve Offer it has submitted,</w:t>
      </w:r>
    </w:p>
    <w:p w14:paraId="0D75415D" w14:textId="77777777" w:rsidR="00262E51" w:rsidRPr="00591E07" w:rsidRDefault="00262E51" w:rsidP="00B648BB">
      <w:pPr>
        <w:spacing w:before="120"/>
        <w:ind w:left="1134"/>
        <w:rPr>
          <w:rFonts w:cs="Segoe UI"/>
          <w:bCs/>
          <w:iCs/>
          <w:szCs w:val="28"/>
        </w:rPr>
      </w:pPr>
      <w:r w:rsidRPr="00591E07">
        <w:rPr>
          <w:rFonts w:cs="Segoe UI"/>
          <w:bCs/>
          <w:iCs/>
          <w:szCs w:val="28"/>
        </w:rPr>
        <w:t>the Ancillary Service Agent must, as soon as is reasonably possible, revise the Reserve Offer.</w:t>
      </w:r>
    </w:p>
    <w:p w14:paraId="66594E7F"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13" w:name="_Ref52847913"/>
      <w:r w:rsidRPr="00591E07">
        <w:rPr>
          <w:rFonts w:cs="Segoe UI"/>
          <w:b/>
          <w:bCs/>
          <w:iCs/>
          <w:szCs w:val="28"/>
        </w:rPr>
        <w:t>Personnel:</w:t>
      </w:r>
    </w:p>
    <w:p w14:paraId="0B254371" w14:textId="1EA5353B" w:rsidR="00262E51" w:rsidRPr="00591E07" w:rsidRDefault="00262E51" w:rsidP="00B648BB">
      <w:pPr>
        <w:spacing w:before="120"/>
        <w:ind w:left="1134"/>
        <w:rPr>
          <w:rFonts w:cs="Segoe UI"/>
          <w:bCs/>
          <w:iCs/>
          <w:szCs w:val="28"/>
        </w:rPr>
      </w:pPr>
      <w:r w:rsidRPr="00591E07">
        <w:rPr>
          <w:rFonts w:cs="Segoe UI"/>
          <w:bCs/>
          <w:iCs/>
          <w:szCs w:val="28"/>
        </w:rPr>
        <w:t xml:space="preserve">A Reserve Offer may be submitted, revised or cancelled by the personnel specified in Appendix 2. The Ancillary Service Agent must ensure such personnel </w:t>
      </w:r>
      <w:r w:rsidR="004E3FDD" w:rsidRPr="00591E07">
        <w:rPr>
          <w:rFonts w:cs="Segoe UI"/>
          <w:bCs/>
          <w:iCs/>
          <w:szCs w:val="28"/>
        </w:rPr>
        <w:t xml:space="preserve">are trained in accordance with Good Industry Practice and </w:t>
      </w:r>
      <w:r w:rsidRPr="00591E07">
        <w:rPr>
          <w:rFonts w:cs="Segoe UI"/>
          <w:bCs/>
          <w:iCs/>
          <w:szCs w:val="28"/>
        </w:rPr>
        <w:t>can be contacted by the System Operator at the times and at the telephone and mobile numbers specified in Appendix 2.</w:t>
      </w:r>
    </w:p>
    <w:p w14:paraId="2F990FB5"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14" w:name="_Ref207532888"/>
      <w:bookmarkEnd w:id="13"/>
      <w:r w:rsidRPr="00591E07">
        <w:rPr>
          <w:rFonts w:cs="Segoe UI"/>
          <w:b/>
          <w:bCs/>
          <w:iCs/>
          <w:szCs w:val="28"/>
        </w:rPr>
        <w:t>Suspension of Reserve Offers - Performance Standards:</w:t>
      </w:r>
      <w:bookmarkEnd w:id="14"/>
    </w:p>
    <w:p w14:paraId="1DFC5B70" w14:textId="7C59F6FF" w:rsidR="00262E51" w:rsidRPr="00591E07" w:rsidRDefault="00262E51" w:rsidP="006929A6">
      <w:pPr>
        <w:spacing w:before="120"/>
        <w:ind w:left="1134"/>
        <w:rPr>
          <w:rFonts w:cs="Segoe UI"/>
          <w:b/>
          <w:iCs/>
          <w:szCs w:val="28"/>
        </w:rPr>
      </w:pPr>
      <w:r w:rsidRPr="00591E07">
        <w:rPr>
          <w:rFonts w:cs="Segoe UI"/>
          <w:bCs/>
          <w:iCs/>
          <w:szCs w:val="28"/>
        </w:rPr>
        <w:t xml:space="preserve">If at any time the System Operator is not satisfied (acting reasonably) that the Ancillary Service Agent can meet the Performance Standards </w:t>
      </w:r>
      <w:r w:rsidR="0014392A" w:rsidRPr="00591E07">
        <w:rPr>
          <w:rFonts w:cs="Segoe UI"/>
          <w:bCs/>
          <w:iCs/>
          <w:szCs w:val="28"/>
        </w:rPr>
        <w:t>for IR Equipment or its Monitoring Equipment</w:t>
      </w:r>
      <w:r w:rsidR="00096E32" w:rsidRPr="00591E07">
        <w:rPr>
          <w:rFonts w:cs="Segoe UI"/>
          <w:bCs/>
          <w:iCs/>
          <w:szCs w:val="28"/>
        </w:rPr>
        <w:t xml:space="preserve"> </w:t>
      </w:r>
      <w:r w:rsidRPr="00591E07">
        <w:rPr>
          <w:rFonts w:cs="Segoe UI"/>
          <w:bCs/>
          <w:iCs/>
          <w:szCs w:val="28"/>
        </w:rPr>
        <w:t>then</w:t>
      </w:r>
      <w:r w:rsidR="00096E32" w:rsidRPr="00591E07">
        <w:rPr>
          <w:rFonts w:cs="Segoe UI"/>
          <w:bCs/>
          <w:iCs/>
          <w:szCs w:val="28"/>
        </w:rPr>
        <w:t>,</w:t>
      </w:r>
      <w:r w:rsidRPr="00591E07">
        <w:rPr>
          <w:rFonts w:cs="Segoe UI"/>
          <w:bCs/>
          <w:iCs/>
          <w:szCs w:val="28"/>
        </w:rPr>
        <w:t xml:space="preserve"> if so notified by the System Operator (which notice must outline the areas of concern that the System Operator has),</w:t>
      </w:r>
      <w:r w:rsidRPr="00591E07">
        <w:rPr>
          <w:rFonts w:cs="Segoe UI"/>
          <w:iCs/>
          <w:szCs w:val="28"/>
        </w:rPr>
        <w:t xml:space="preserve"> the Ancillary Service Agent must not submit any Reserve Offers </w:t>
      </w:r>
      <w:r w:rsidR="0093323F" w:rsidRPr="00591E07">
        <w:rPr>
          <w:rFonts w:cs="Segoe UI"/>
          <w:iCs/>
          <w:szCs w:val="28"/>
        </w:rPr>
        <w:t>for the</w:t>
      </w:r>
      <w:r w:rsidR="00610417" w:rsidRPr="00591E07">
        <w:rPr>
          <w:rFonts w:cs="Segoe UI"/>
          <w:iCs/>
          <w:szCs w:val="28"/>
        </w:rPr>
        <w:t xml:space="preserve"> IR</w:t>
      </w:r>
      <w:r w:rsidRPr="00591E07">
        <w:rPr>
          <w:rFonts w:cs="Segoe UI"/>
          <w:iCs/>
          <w:szCs w:val="28"/>
        </w:rPr>
        <w:t xml:space="preserve"> Equipment until and unless it has provided evidence that demonstrates to the reasonable satisfaction of the System Operator that the Ancillary Service Agent can meet the Performance Standards.</w:t>
      </w:r>
    </w:p>
    <w:p w14:paraId="754C9281"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15" w:name="_Ref207532898"/>
      <w:r w:rsidRPr="00591E07">
        <w:rPr>
          <w:rFonts w:cs="Segoe UI"/>
          <w:b/>
          <w:bCs/>
          <w:iCs/>
          <w:szCs w:val="28"/>
        </w:rPr>
        <w:t>Suspension of Reserve Offers - Commissioning and Testing:</w:t>
      </w:r>
      <w:bookmarkEnd w:id="15"/>
    </w:p>
    <w:p w14:paraId="159D4F42" w14:textId="2D28B7FF" w:rsidR="00262E51" w:rsidRPr="00591E07" w:rsidRDefault="00262E51" w:rsidP="00B648BB">
      <w:pPr>
        <w:spacing w:before="120"/>
        <w:ind w:left="1134"/>
        <w:rPr>
          <w:rFonts w:cs="Segoe UI"/>
          <w:bCs/>
          <w:iCs/>
          <w:szCs w:val="28"/>
        </w:rPr>
      </w:pPr>
      <w:r w:rsidRPr="00591E07">
        <w:rPr>
          <w:rFonts w:cs="Segoe UI"/>
          <w:bCs/>
          <w:iCs/>
          <w:szCs w:val="28"/>
        </w:rPr>
        <w:t>The System Operator may, on notice to the Ancillary Service Agent, restrict Reserve Offers below the maximum quantities of Fast Instantaneous Reserve or Sustained Instantaneous Reserve specified in Appendix 1 for Trading Periods during which relevant</w:t>
      </w:r>
      <w:r w:rsidR="00610417" w:rsidRPr="00591E07">
        <w:rPr>
          <w:rFonts w:cs="Segoe UI"/>
          <w:bCs/>
          <w:iCs/>
          <w:szCs w:val="28"/>
        </w:rPr>
        <w:t xml:space="preserve"> IR</w:t>
      </w:r>
      <w:r w:rsidRPr="00591E07">
        <w:rPr>
          <w:rFonts w:cs="Segoe UI"/>
          <w:bCs/>
          <w:iCs/>
          <w:szCs w:val="28"/>
        </w:rPr>
        <w:t xml:space="preserve"> Equipment</w:t>
      </w:r>
      <w:r w:rsidR="00247BA9" w:rsidRPr="00591E07">
        <w:rPr>
          <w:rFonts w:cs="Segoe UI"/>
          <w:bCs/>
          <w:iCs/>
          <w:szCs w:val="28"/>
        </w:rPr>
        <w:t xml:space="preserve"> or its Monitoring Equipment</w:t>
      </w:r>
      <w:r w:rsidRPr="00591E07">
        <w:rPr>
          <w:rFonts w:cs="Segoe UI"/>
          <w:bCs/>
          <w:iCs/>
          <w:szCs w:val="28"/>
        </w:rPr>
        <w:t xml:space="preserve"> is being commissioned or tested.  </w:t>
      </w:r>
    </w:p>
    <w:p w14:paraId="4EF65C23"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16" w:name="_Ref236645506"/>
      <w:r w:rsidRPr="00591E07">
        <w:rPr>
          <w:rFonts w:cs="Segoe UI"/>
          <w:b/>
          <w:bCs/>
          <w:iCs/>
          <w:szCs w:val="28"/>
        </w:rPr>
        <w:t>No Reserve Offers Without a Test</w:t>
      </w:r>
      <w:bookmarkEnd w:id="16"/>
    </w:p>
    <w:p w14:paraId="7829013F" w14:textId="77777777" w:rsidR="00D23557" w:rsidRDefault="00642641" w:rsidP="00D23557">
      <w:pPr>
        <w:pStyle w:val="Heading3"/>
        <w:ind w:left="1701"/>
      </w:pPr>
      <w:r w:rsidRPr="00591E07">
        <w:t>Interruptible Load</w:t>
      </w:r>
    </w:p>
    <w:p w14:paraId="23A24427" w14:textId="6DDAA641" w:rsidR="00262E51" w:rsidRPr="00B76CFC" w:rsidRDefault="009D5732" w:rsidP="002306C4">
      <w:pPr>
        <w:pStyle w:val="Heading3"/>
        <w:numPr>
          <w:ilvl w:val="0"/>
          <w:numId w:val="0"/>
        </w:numPr>
        <w:spacing w:after="0"/>
        <w:ind w:left="1701"/>
        <w:rPr>
          <w:rFonts w:cs="Times New Roman"/>
          <w:b w:val="0"/>
          <w:bCs w:val="0"/>
          <w:szCs w:val="20"/>
        </w:rPr>
      </w:pPr>
      <w:r w:rsidRPr="00B76CFC">
        <w:rPr>
          <w:rFonts w:cs="Times New Roman"/>
          <w:b w:val="0"/>
          <w:bCs w:val="0"/>
          <w:szCs w:val="20"/>
        </w:rPr>
        <w:t>T</w:t>
      </w:r>
      <w:r w:rsidR="00262E51" w:rsidRPr="00B76CFC">
        <w:rPr>
          <w:rFonts w:cs="Times New Roman"/>
          <w:b w:val="0"/>
          <w:bCs w:val="0"/>
          <w:szCs w:val="20"/>
        </w:rPr>
        <w:t>he Ancillary Service Agent must not submit a</w:t>
      </w:r>
      <w:r w:rsidR="007F0ED0" w:rsidRPr="00B76CFC">
        <w:rPr>
          <w:rFonts w:cs="Times New Roman"/>
          <w:b w:val="0"/>
          <w:bCs w:val="0"/>
          <w:szCs w:val="20"/>
        </w:rPr>
        <w:t>n Interruptible Load</w:t>
      </w:r>
      <w:r w:rsidR="00262E51" w:rsidRPr="00B76CFC">
        <w:rPr>
          <w:rFonts w:cs="Times New Roman"/>
          <w:b w:val="0"/>
          <w:bCs w:val="0"/>
          <w:szCs w:val="20"/>
        </w:rPr>
        <w:t xml:space="preserve"> Reserve Offer </w:t>
      </w:r>
      <w:r w:rsidRPr="00B76CFC">
        <w:rPr>
          <w:rFonts w:cs="Times New Roman"/>
          <w:b w:val="0"/>
          <w:bCs w:val="0"/>
          <w:szCs w:val="20"/>
        </w:rPr>
        <w:t>for</w:t>
      </w:r>
      <w:r w:rsidR="00262E51" w:rsidRPr="00B76CFC">
        <w:rPr>
          <w:rFonts w:cs="Times New Roman"/>
          <w:b w:val="0"/>
          <w:bCs w:val="0"/>
          <w:szCs w:val="20"/>
        </w:rPr>
        <w:t xml:space="preserve"> </w:t>
      </w:r>
      <w:r w:rsidR="00610417" w:rsidRPr="00B76CFC">
        <w:rPr>
          <w:rFonts w:cs="Times New Roman"/>
          <w:b w:val="0"/>
          <w:bCs w:val="0"/>
          <w:szCs w:val="20"/>
        </w:rPr>
        <w:t>I</w:t>
      </w:r>
      <w:r w:rsidR="00035341" w:rsidRPr="00B76CFC">
        <w:rPr>
          <w:rFonts w:cs="Times New Roman"/>
          <w:b w:val="0"/>
          <w:bCs w:val="0"/>
          <w:szCs w:val="20"/>
        </w:rPr>
        <w:t>L</w:t>
      </w:r>
      <w:r w:rsidR="00610417" w:rsidRPr="00B76CFC">
        <w:rPr>
          <w:rFonts w:cs="Times New Roman"/>
          <w:b w:val="0"/>
          <w:bCs w:val="0"/>
          <w:szCs w:val="20"/>
        </w:rPr>
        <w:t xml:space="preserve"> </w:t>
      </w:r>
      <w:r w:rsidR="00262E51" w:rsidRPr="00B76CFC">
        <w:rPr>
          <w:rFonts w:cs="Times New Roman"/>
          <w:b w:val="0"/>
          <w:bCs w:val="0"/>
          <w:szCs w:val="20"/>
        </w:rPr>
        <w:t>Equipment</w:t>
      </w:r>
      <w:r w:rsidR="00610417" w:rsidRPr="00B76CFC">
        <w:rPr>
          <w:rFonts w:cs="Times New Roman"/>
          <w:b w:val="0"/>
          <w:bCs w:val="0"/>
          <w:szCs w:val="20"/>
        </w:rPr>
        <w:t xml:space="preserve"> </w:t>
      </w:r>
      <w:r w:rsidR="00B4512C" w:rsidRPr="00B76CFC">
        <w:rPr>
          <w:rFonts w:cs="Times New Roman"/>
          <w:b w:val="0"/>
          <w:bCs w:val="0"/>
          <w:szCs w:val="20"/>
        </w:rPr>
        <w:t xml:space="preserve">unless the Ancillary Service Agent </w:t>
      </w:r>
      <w:r w:rsidR="00262E51" w:rsidRPr="00B76CFC">
        <w:rPr>
          <w:rFonts w:cs="Times New Roman"/>
          <w:b w:val="0"/>
          <w:bCs w:val="0"/>
          <w:szCs w:val="20"/>
        </w:rPr>
        <w:t>has:</w:t>
      </w:r>
    </w:p>
    <w:p w14:paraId="231D3FB9" w14:textId="4BAFC19E" w:rsidR="00262E51" w:rsidRPr="00591E07" w:rsidRDefault="007F0ED0" w:rsidP="005F0B6B">
      <w:pPr>
        <w:keepNext/>
        <w:numPr>
          <w:ilvl w:val="3"/>
          <w:numId w:val="1"/>
        </w:numPr>
        <w:tabs>
          <w:tab w:val="clear" w:pos="2268"/>
          <w:tab w:val="num" w:pos="1440"/>
        </w:tabs>
        <w:spacing w:before="120"/>
        <w:outlineLvl w:val="3"/>
        <w:rPr>
          <w:bCs/>
          <w:szCs w:val="28"/>
        </w:rPr>
      </w:pPr>
      <w:r w:rsidRPr="00591E07">
        <w:rPr>
          <w:bCs/>
          <w:szCs w:val="28"/>
        </w:rPr>
        <w:t xml:space="preserve">conducted and </w:t>
      </w:r>
      <w:r w:rsidR="00262E51" w:rsidRPr="00591E07">
        <w:rPr>
          <w:bCs/>
          <w:szCs w:val="28"/>
        </w:rPr>
        <w:t>passed an End-to-End Test</w:t>
      </w:r>
      <w:r w:rsidRPr="00591E07">
        <w:rPr>
          <w:bCs/>
          <w:szCs w:val="28"/>
        </w:rPr>
        <w:t xml:space="preserve"> of the IL Equipment</w:t>
      </w:r>
      <w:r w:rsidR="00A844E2">
        <w:rPr>
          <w:bCs/>
          <w:szCs w:val="28"/>
        </w:rPr>
        <w:t xml:space="preserve"> and its Monitoring Equipment</w:t>
      </w:r>
      <w:r w:rsidR="00BA297A" w:rsidRPr="00591E07">
        <w:rPr>
          <w:bCs/>
          <w:szCs w:val="28"/>
        </w:rPr>
        <w:t xml:space="preserve">, </w:t>
      </w:r>
      <w:r w:rsidR="000B2B77" w:rsidRPr="00591E07">
        <w:rPr>
          <w:bCs/>
          <w:szCs w:val="28"/>
        </w:rPr>
        <w:t>and</w:t>
      </w:r>
      <w:r w:rsidR="00BA297A" w:rsidRPr="00591E07">
        <w:rPr>
          <w:bCs/>
          <w:szCs w:val="28"/>
        </w:rPr>
        <w:t xml:space="preserve"> the test results </w:t>
      </w:r>
      <w:r w:rsidR="000B2B77" w:rsidRPr="00591E07">
        <w:rPr>
          <w:bCs/>
          <w:szCs w:val="28"/>
        </w:rPr>
        <w:t>have been</w:t>
      </w:r>
      <w:r w:rsidR="00BA297A" w:rsidRPr="00591E07">
        <w:rPr>
          <w:bCs/>
          <w:szCs w:val="28"/>
        </w:rPr>
        <w:t xml:space="preserve"> assessed </w:t>
      </w:r>
      <w:r w:rsidR="00BA297A" w:rsidRPr="00591E07">
        <w:rPr>
          <w:bCs/>
          <w:szCs w:val="28"/>
        </w:rPr>
        <w:lastRenderedPageBreak/>
        <w:t>and approved by the System Operator</w:t>
      </w:r>
      <w:r w:rsidR="00A844E2">
        <w:rPr>
          <w:bCs/>
          <w:szCs w:val="28"/>
        </w:rPr>
        <w:t xml:space="preserve"> in writing</w:t>
      </w:r>
      <w:r w:rsidR="00BA297A" w:rsidRPr="00591E07">
        <w:rPr>
          <w:bCs/>
          <w:szCs w:val="28"/>
        </w:rPr>
        <w:t>,</w:t>
      </w:r>
      <w:r w:rsidR="00262E51" w:rsidRPr="00591E07">
        <w:rPr>
          <w:bCs/>
          <w:szCs w:val="28"/>
        </w:rPr>
        <w:t xml:space="preserve"> in the previous 24 months; or</w:t>
      </w:r>
    </w:p>
    <w:p w14:paraId="34224E7C" w14:textId="3B898AF3" w:rsidR="00262E51" w:rsidRPr="00591E07" w:rsidRDefault="00262E51" w:rsidP="005F0B6B">
      <w:pPr>
        <w:keepNext/>
        <w:numPr>
          <w:ilvl w:val="3"/>
          <w:numId w:val="1"/>
        </w:numPr>
        <w:tabs>
          <w:tab w:val="clear" w:pos="2268"/>
          <w:tab w:val="num" w:pos="1440"/>
        </w:tabs>
        <w:spacing w:before="120"/>
        <w:outlineLvl w:val="3"/>
        <w:rPr>
          <w:bCs/>
          <w:szCs w:val="28"/>
        </w:rPr>
      </w:pPr>
      <w:r w:rsidRPr="00591E07">
        <w:rPr>
          <w:bCs/>
          <w:szCs w:val="28"/>
        </w:rPr>
        <w:t xml:space="preserve">demonstrated fully compliant operational performance </w:t>
      </w:r>
      <w:r w:rsidR="00B6625A" w:rsidRPr="00591E07">
        <w:rPr>
          <w:bCs/>
          <w:szCs w:val="28"/>
        </w:rPr>
        <w:t xml:space="preserve">of the IL Equipment and its Monitoring Equipment </w:t>
      </w:r>
      <w:r w:rsidRPr="00591E07">
        <w:rPr>
          <w:bCs/>
          <w:szCs w:val="28"/>
        </w:rPr>
        <w:t>by responding to an</w:t>
      </w:r>
      <w:r w:rsidR="002306C4" w:rsidRPr="00591E07">
        <w:rPr>
          <w:bCs/>
          <w:szCs w:val="28"/>
        </w:rPr>
        <w:t xml:space="preserve"> </w:t>
      </w:r>
      <w:r w:rsidR="009F5C16" w:rsidRPr="00591E07">
        <w:rPr>
          <w:bCs/>
          <w:szCs w:val="28"/>
        </w:rPr>
        <w:t>U</w:t>
      </w:r>
      <w:r w:rsidR="000B71EC">
        <w:rPr>
          <w:bCs/>
          <w:szCs w:val="28"/>
        </w:rPr>
        <w:t>nder-Frequency Event</w:t>
      </w:r>
      <w:r w:rsidR="002306C4" w:rsidRPr="00591E07">
        <w:rPr>
          <w:bCs/>
          <w:szCs w:val="28"/>
        </w:rPr>
        <w:t xml:space="preserve"> </w:t>
      </w:r>
      <w:r w:rsidRPr="00591E07">
        <w:rPr>
          <w:bCs/>
          <w:szCs w:val="28"/>
        </w:rPr>
        <w:t>in the previous 24 months.</w:t>
      </w:r>
    </w:p>
    <w:p w14:paraId="2329C051" w14:textId="26A45EED" w:rsidR="00262E51" w:rsidRPr="00591E07" w:rsidRDefault="00262E51" w:rsidP="000F782E">
      <w:pPr>
        <w:pStyle w:val="Heading3"/>
        <w:tabs>
          <w:tab w:val="num" w:pos="305"/>
        </w:tabs>
        <w:spacing w:after="0"/>
        <w:ind w:left="1701"/>
      </w:pPr>
      <w:r w:rsidRPr="00591E07">
        <w:t>Generation</w:t>
      </w:r>
    </w:p>
    <w:p w14:paraId="45409CDF" w14:textId="77777777" w:rsidR="002B2A29" w:rsidRPr="00591E07" w:rsidRDefault="00262E51" w:rsidP="004F74DA">
      <w:pPr>
        <w:keepNext/>
        <w:spacing w:before="120"/>
        <w:ind w:left="1701"/>
      </w:pPr>
      <w:r w:rsidRPr="00591E07">
        <w:t>The Ancillary Service Agent must not submit</w:t>
      </w:r>
      <w:r w:rsidR="002B2A29" w:rsidRPr="00591E07">
        <w:t>:</w:t>
      </w:r>
    </w:p>
    <w:p w14:paraId="4EE85832" w14:textId="7C583DE5" w:rsidR="00D910FB" w:rsidRPr="00591E07" w:rsidRDefault="00262E51" w:rsidP="002B2A29">
      <w:pPr>
        <w:keepNext/>
        <w:numPr>
          <w:ilvl w:val="3"/>
          <w:numId w:val="1"/>
        </w:numPr>
        <w:tabs>
          <w:tab w:val="clear" w:pos="2268"/>
          <w:tab w:val="num" w:pos="1440"/>
        </w:tabs>
        <w:spacing w:before="120"/>
        <w:outlineLvl w:val="3"/>
      </w:pPr>
      <w:r w:rsidRPr="00591E07">
        <w:t xml:space="preserve">a </w:t>
      </w:r>
      <w:r w:rsidR="00872F42" w:rsidRPr="00591E07">
        <w:rPr>
          <w:bCs/>
          <w:szCs w:val="28"/>
        </w:rPr>
        <w:t>Generation</w:t>
      </w:r>
      <w:r w:rsidR="00872F42" w:rsidRPr="00591E07">
        <w:t xml:space="preserve"> </w:t>
      </w:r>
      <w:r w:rsidRPr="00591E07">
        <w:t xml:space="preserve">Reserve Offer for </w:t>
      </w:r>
      <w:r w:rsidR="00542C98" w:rsidRPr="00591E07">
        <w:t>GR Equipment</w:t>
      </w:r>
      <w:r w:rsidR="00D910FB" w:rsidRPr="00591E07">
        <w:t>; or</w:t>
      </w:r>
    </w:p>
    <w:p w14:paraId="0398BA46" w14:textId="78472AEC" w:rsidR="00D910FB" w:rsidRPr="00591E07" w:rsidRDefault="00492293" w:rsidP="002B2A29">
      <w:pPr>
        <w:keepNext/>
        <w:numPr>
          <w:ilvl w:val="3"/>
          <w:numId w:val="1"/>
        </w:numPr>
        <w:tabs>
          <w:tab w:val="clear" w:pos="2268"/>
          <w:tab w:val="num" w:pos="1440"/>
        </w:tabs>
        <w:spacing w:before="120"/>
        <w:outlineLvl w:val="3"/>
      </w:pPr>
      <w:r w:rsidRPr="00591E07">
        <w:t xml:space="preserve">an Interruptible Load Reserve Offer for </w:t>
      </w:r>
      <w:r w:rsidR="009E7281" w:rsidRPr="00591E07">
        <w:t>BESS</w:t>
      </w:r>
      <w:r w:rsidR="008B559A" w:rsidRPr="00591E07">
        <w:t xml:space="preserve"> which is a generator</w:t>
      </w:r>
      <w:r w:rsidRPr="00591E07">
        <w:t>,</w:t>
      </w:r>
    </w:p>
    <w:p w14:paraId="13C3B207" w14:textId="411EB5A2" w:rsidR="00262E51" w:rsidRPr="00591E07" w:rsidRDefault="00262E51" w:rsidP="00492293">
      <w:pPr>
        <w:tabs>
          <w:tab w:val="num" w:pos="1440"/>
        </w:tabs>
        <w:spacing w:before="120"/>
        <w:ind w:left="1701"/>
      </w:pPr>
      <w:r w:rsidRPr="00591E07">
        <w:t xml:space="preserve">unless </w:t>
      </w:r>
      <w:r w:rsidR="002E6691" w:rsidRPr="00591E07">
        <w:t xml:space="preserve">the Ancillary Service </w:t>
      </w:r>
      <w:r w:rsidR="005A04D9" w:rsidRPr="00591E07">
        <w:t xml:space="preserve">Agent </w:t>
      </w:r>
      <w:r w:rsidR="00DA06ED" w:rsidRPr="00591E07">
        <w:t>has</w:t>
      </w:r>
      <w:r w:rsidRPr="00591E07">
        <w:t>:</w:t>
      </w:r>
    </w:p>
    <w:p w14:paraId="55917EC6" w14:textId="6F2D8E65" w:rsidR="00262E51" w:rsidRPr="00591E07" w:rsidRDefault="00B162E7" w:rsidP="005F0B6B">
      <w:pPr>
        <w:keepNext/>
        <w:numPr>
          <w:ilvl w:val="3"/>
          <w:numId w:val="1"/>
        </w:numPr>
        <w:tabs>
          <w:tab w:val="clear" w:pos="2268"/>
          <w:tab w:val="num" w:pos="1440"/>
        </w:tabs>
        <w:spacing w:before="120"/>
        <w:outlineLvl w:val="3"/>
        <w:rPr>
          <w:bCs/>
          <w:szCs w:val="28"/>
        </w:rPr>
      </w:pPr>
      <w:r w:rsidRPr="00591E07">
        <w:rPr>
          <w:bCs/>
          <w:szCs w:val="28"/>
        </w:rPr>
        <w:t xml:space="preserve">conducted and passed a Test of </w:t>
      </w:r>
      <w:r w:rsidR="00FB033C" w:rsidRPr="00591E07">
        <w:rPr>
          <w:bCs/>
          <w:szCs w:val="28"/>
        </w:rPr>
        <w:t xml:space="preserve">each </w:t>
      </w:r>
      <w:r w:rsidR="00492293" w:rsidRPr="00591E07">
        <w:rPr>
          <w:bCs/>
          <w:szCs w:val="28"/>
        </w:rPr>
        <w:t xml:space="preserve">such </w:t>
      </w:r>
      <w:r w:rsidR="00FB033C" w:rsidRPr="00591E07">
        <w:rPr>
          <w:bCs/>
          <w:szCs w:val="28"/>
        </w:rPr>
        <w:t xml:space="preserve">item of </w:t>
      </w:r>
      <w:r w:rsidR="00492293" w:rsidRPr="00591E07">
        <w:rPr>
          <w:bCs/>
          <w:szCs w:val="28"/>
        </w:rPr>
        <w:t>I</w:t>
      </w:r>
      <w:r w:rsidR="00FB033C" w:rsidRPr="00591E07">
        <w:rPr>
          <w:bCs/>
          <w:szCs w:val="28"/>
        </w:rPr>
        <w:t>R</w:t>
      </w:r>
      <w:r w:rsidRPr="00591E07">
        <w:rPr>
          <w:bCs/>
          <w:szCs w:val="28"/>
        </w:rPr>
        <w:t xml:space="preserve"> Equipment, and</w:t>
      </w:r>
      <w:r w:rsidR="0049797C" w:rsidRPr="00591E07">
        <w:rPr>
          <w:bCs/>
          <w:szCs w:val="28"/>
        </w:rPr>
        <w:t xml:space="preserve"> the</w:t>
      </w:r>
      <w:r w:rsidR="00EC00AA" w:rsidRPr="00591E07">
        <w:rPr>
          <w:bCs/>
          <w:szCs w:val="28"/>
        </w:rPr>
        <w:t xml:space="preserve"> </w:t>
      </w:r>
      <w:r w:rsidR="005155F7" w:rsidRPr="00591E07">
        <w:rPr>
          <w:bCs/>
          <w:szCs w:val="28"/>
        </w:rPr>
        <w:t>T</w:t>
      </w:r>
      <w:r w:rsidR="00EC00AA" w:rsidRPr="00591E07">
        <w:rPr>
          <w:bCs/>
          <w:szCs w:val="28"/>
        </w:rPr>
        <w:t xml:space="preserve">est results </w:t>
      </w:r>
      <w:r w:rsidR="00E228BE" w:rsidRPr="00591E07">
        <w:rPr>
          <w:bCs/>
          <w:szCs w:val="28"/>
        </w:rPr>
        <w:t>have</w:t>
      </w:r>
      <w:r w:rsidR="00EC00AA" w:rsidRPr="00591E07">
        <w:rPr>
          <w:bCs/>
          <w:szCs w:val="28"/>
        </w:rPr>
        <w:t xml:space="preserve"> been assessed and approved by the System Operator</w:t>
      </w:r>
      <w:r w:rsidR="005155F7" w:rsidRPr="00591E07">
        <w:rPr>
          <w:bCs/>
          <w:szCs w:val="28"/>
        </w:rPr>
        <w:t xml:space="preserve"> in writing</w:t>
      </w:r>
      <w:r w:rsidR="00262E51" w:rsidRPr="00591E07">
        <w:rPr>
          <w:bCs/>
          <w:szCs w:val="28"/>
        </w:rPr>
        <w:t>:</w:t>
      </w:r>
    </w:p>
    <w:p w14:paraId="49B94FAA" w14:textId="7F982050" w:rsidR="00262E51" w:rsidRPr="00591E07" w:rsidRDefault="00262E51" w:rsidP="00E228BE">
      <w:pPr>
        <w:numPr>
          <w:ilvl w:val="4"/>
          <w:numId w:val="1"/>
        </w:numPr>
        <w:tabs>
          <w:tab w:val="clear" w:pos="2988"/>
          <w:tab w:val="num" w:pos="2160"/>
        </w:tabs>
        <w:spacing w:before="120"/>
        <w:ind w:left="2880" w:hanging="612"/>
        <w:outlineLvl w:val="4"/>
        <w:rPr>
          <w:bCs/>
          <w:iCs/>
          <w:szCs w:val="26"/>
        </w:rPr>
      </w:pPr>
      <w:r w:rsidRPr="00591E07">
        <w:rPr>
          <w:bCs/>
          <w:iCs/>
          <w:szCs w:val="26"/>
        </w:rPr>
        <w:t>in the previous four years for analogue equipment and non-self-monitoring digital equipment; and</w:t>
      </w:r>
    </w:p>
    <w:p w14:paraId="226948D2" w14:textId="0562BBB2" w:rsidR="005E2FAA" w:rsidRPr="00591E07" w:rsidRDefault="00262E51" w:rsidP="00352FE2">
      <w:pPr>
        <w:numPr>
          <w:ilvl w:val="4"/>
          <w:numId w:val="1"/>
        </w:numPr>
        <w:tabs>
          <w:tab w:val="clear" w:pos="2988"/>
          <w:tab w:val="num" w:pos="2160"/>
        </w:tabs>
        <w:spacing w:before="120"/>
        <w:ind w:left="2880" w:hanging="612"/>
        <w:outlineLvl w:val="4"/>
        <w:rPr>
          <w:bCs/>
          <w:iCs/>
          <w:szCs w:val="26"/>
        </w:rPr>
      </w:pPr>
      <w:r w:rsidRPr="00591E07">
        <w:rPr>
          <w:bCs/>
          <w:iCs/>
          <w:szCs w:val="26"/>
        </w:rPr>
        <w:t>in the previous ten years for self-monitoring digital equipment;</w:t>
      </w:r>
      <w:bookmarkStart w:id="17" w:name="_Hlk15890667"/>
      <w:r w:rsidR="00352FE2" w:rsidRPr="00591E07">
        <w:rPr>
          <w:bCs/>
          <w:iCs/>
          <w:szCs w:val="26"/>
        </w:rPr>
        <w:t xml:space="preserve"> and</w:t>
      </w:r>
    </w:p>
    <w:p w14:paraId="64DCE8FD" w14:textId="5D4696B8" w:rsidR="00262E51" w:rsidRPr="00591E07" w:rsidRDefault="00262E51" w:rsidP="005F0B6B">
      <w:pPr>
        <w:pStyle w:val="Heading4"/>
        <w:tabs>
          <w:tab w:val="clear" w:pos="2268"/>
          <w:tab w:val="num" w:pos="1440"/>
        </w:tabs>
      </w:pPr>
      <w:r w:rsidRPr="00591E07">
        <w:t>provided an up</w:t>
      </w:r>
      <w:r w:rsidR="00273F34" w:rsidRPr="00591E07">
        <w:t>-to-date</w:t>
      </w:r>
      <w:r w:rsidRPr="00591E07">
        <w:t xml:space="preserve"> Asset </w:t>
      </w:r>
      <w:r w:rsidR="00995582" w:rsidRPr="00591E07">
        <w:t>Capability</w:t>
      </w:r>
      <w:r w:rsidRPr="00591E07">
        <w:t xml:space="preserve"> Statement for the </w:t>
      </w:r>
      <w:r w:rsidR="00471550" w:rsidRPr="00591E07">
        <w:t xml:space="preserve">IR </w:t>
      </w:r>
      <w:r w:rsidRPr="00591E07">
        <w:t xml:space="preserve">Equipment, demonstrating </w:t>
      </w:r>
      <w:r w:rsidR="00DB6296" w:rsidRPr="00591E07">
        <w:t xml:space="preserve">its </w:t>
      </w:r>
      <w:r w:rsidR="00C359D7">
        <w:t>Instantaneous R</w:t>
      </w:r>
      <w:r w:rsidRPr="00591E07">
        <w:t>eserve capability, in compliance with the Code.</w:t>
      </w:r>
      <w:bookmarkEnd w:id="17"/>
    </w:p>
    <w:p w14:paraId="09E32CB9"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18" w:name="_Ref236645097"/>
      <w:r w:rsidRPr="00591E07">
        <w:rPr>
          <w:rFonts w:cs="Segoe UI"/>
          <w:b/>
          <w:bCs/>
          <w:iCs/>
          <w:szCs w:val="28"/>
        </w:rPr>
        <w:t>Certain Reserve Offers not Valid:</w:t>
      </w:r>
      <w:bookmarkEnd w:id="18"/>
    </w:p>
    <w:p w14:paraId="6B375D84" w14:textId="1AD59FA3" w:rsidR="00262E51" w:rsidRPr="00591E07" w:rsidRDefault="00262E51" w:rsidP="00B648BB">
      <w:pPr>
        <w:spacing w:before="120"/>
        <w:ind w:left="1134"/>
        <w:rPr>
          <w:rFonts w:cs="Segoe UI"/>
          <w:bCs/>
          <w:iCs/>
          <w:szCs w:val="28"/>
        </w:rPr>
      </w:pPr>
      <w:r w:rsidRPr="00591E07">
        <w:rPr>
          <w:rFonts w:cs="Segoe UI"/>
          <w:bCs/>
          <w:iCs/>
          <w:szCs w:val="28"/>
        </w:rPr>
        <w:t xml:space="preserve">Reserve Offers submitted by the Ancillary Service Agent in breach of clause </w:t>
      </w:r>
      <w:r w:rsidRPr="00591E07">
        <w:rPr>
          <w:rFonts w:cs="Segoe UI"/>
          <w:bCs/>
          <w:iCs/>
          <w:szCs w:val="28"/>
        </w:rPr>
        <w:fldChar w:fldCharType="begin"/>
      </w:r>
      <w:r w:rsidRPr="00591E07">
        <w:rPr>
          <w:rFonts w:cs="Segoe UI"/>
          <w:bCs/>
          <w:iCs/>
          <w:szCs w:val="28"/>
        </w:rPr>
        <w:instrText xml:space="preserve"> REF _Ref113854901 \w \h  \* MERGEFORMAT </w:instrText>
      </w:r>
      <w:r w:rsidRPr="00591E07">
        <w:rPr>
          <w:rFonts w:cs="Segoe UI"/>
          <w:bCs/>
          <w:iCs/>
          <w:szCs w:val="28"/>
        </w:rPr>
      </w:r>
      <w:r w:rsidRPr="00591E07">
        <w:rPr>
          <w:rFonts w:cs="Segoe UI"/>
          <w:bCs/>
          <w:iCs/>
          <w:szCs w:val="28"/>
        </w:rPr>
        <w:fldChar w:fldCharType="separate"/>
      </w:r>
      <w:r w:rsidR="000D3C0B" w:rsidRPr="00591E07">
        <w:rPr>
          <w:rFonts w:cs="Segoe UI"/>
          <w:bCs/>
          <w:iCs/>
          <w:szCs w:val="28"/>
        </w:rPr>
        <w:t>3.2</w:t>
      </w:r>
      <w:r w:rsidRPr="00591E07">
        <w:rPr>
          <w:rFonts w:cs="Segoe UI"/>
          <w:bCs/>
          <w:iCs/>
          <w:szCs w:val="28"/>
        </w:rPr>
        <w:fldChar w:fldCharType="end"/>
      </w:r>
      <w:r w:rsidRPr="00591E07">
        <w:rPr>
          <w:rFonts w:cs="Segoe UI"/>
          <w:bCs/>
          <w:iCs/>
          <w:szCs w:val="28"/>
        </w:rPr>
        <w:t xml:space="preserve">, </w:t>
      </w:r>
      <w:r w:rsidRPr="00591E07">
        <w:rPr>
          <w:rFonts w:cs="Segoe UI"/>
          <w:bCs/>
          <w:iCs/>
          <w:szCs w:val="28"/>
        </w:rPr>
        <w:fldChar w:fldCharType="begin"/>
      </w:r>
      <w:r w:rsidRPr="00591E07">
        <w:rPr>
          <w:rFonts w:cs="Segoe UI"/>
          <w:bCs/>
          <w:iCs/>
          <w:szCs w:val="28"/>
        </w:rPr>
        <w:instrText xml:space="preserve"> REF _Ref207532872 \w \h  \* MERGEFORMAT </w:instrText>
      </w:r>
      <w:r w:rsidRPr="00591E07">
        <w:rPr>
          <w:rFonts w:cs="Segoe UI"/>
          <w:bCs/>
          <w:iCs/>
          <w:szCs w:val="28"/>
        </w:rPr>
      </w:r>
      <w:r w:rsidRPr="00591E07">
        <w:rPr>
          <w:rFonts w:cs="Segoe UI"/>
          <w:bCs/>
          <w:iCs/>
          <w:szCs w:val="28"/>
        </w:rPr>
        <w:fldChar w:fldCharType="separate"/>
      </w:r>
      <w:r w:rsidR="000D3C0B" w:rsidRPr="00591E07">
        <w:rPr>
          <w:rFonts w:cs="Segoe UI"/>
          <w:bCs/>
          <w:iCs/>
          <w:szCs w:val="28"/>
        </w:rPr>
        <w:t>3.3</w:t>
      </w:r>
      <w:r w:rsidRPr="00591E07">
        <w:rPr>
          <w:rFonts w:cs="Segoe UI"/>
          <w:bCs/>
          <w:iCs/>
          <w:szCs w:val="28"/>
        </w:rPr>
        <w:fldChar w:fldCharType="end"/>
      </w:r>
      <w:r w:rsidRPr="00591E07">
        <w:rPr>
          <w:rFonts w:cs="Segoe UI"/>
          <w:bCs/>
          <w:iCs/>
          <w:szCs w:val="28"/>
        </w:rPr>
        <w:t xml:space="preserve">, </w:t>
      </w:r>
      <w:r w:rsidR="009A0575" w:rsidRPr="00591E07">
        <w:rPr>
          <w:rFonts w:cs="Segoe UI"/>
          <w:bCs/>
          <w:iCs/>
          <w:szCs w:val="28"/>
        </w:rPr>
        <w:t>3.</w:t>
      </w:r>
      <w:r w:rsidR="00CD1917" w:rsidRPr="00591E07">
        <w:rPr>
          <w:rFonts w:cs="Segoe UI"/>
          <w:bCs/>
          <w:iCs/>
          <w:szCs w:val="28"/>
        </w:rPr>
        <w:t>5</w:t>
      </w:r>
      <w:r w:rsidRPr="00591E07">
        <w:rPr>
          <w:rFonts w:cs="Segoe UI"/>
          <w:bCs/>
          <w:iCs/>
          <w:szCs w:val="28"/>
        </w:rPr>
        <w:t xml:space="preserve">, </w:t>
      </w:r>
      <w:r w:rsidR="009A0575" w:rsidRPr="00591E07">
        <w:rPr>
          <w:rFonts w:cs="Segoe UI"/>
          <w:bCs/>
          <w:iCs/>
          <w:szCs w:val="28"/>
        </w:rPr>
        <w:t>3.</w:t>
      </w:r>
      <w:r w:rsidR="00ED37F4" w:rsidRPr="00591E07">
        <w:rPr>
          <w:rFonts w:cs="Segoe UI"/>
          <w:bCs/>
          <w:iCs/>
          <w:szCs w:val="28"/>
        </w:rPr>
        <w:t>8</w:t>
      </w:r>
      <w:r w:rsidR="009A0575" w:rsidRPr="00591E07">
        <w:rPr>
          <w:rFonts w:cs="Segoe UI"/>
          <w:bCs/>
          <w:iCs/>
          <w:szCs w:val="28"/>
        </w:rPr>
        <w:t>, 3.</w:t>
      </w:r>
      <w:r w:rsidR="00ED37F4" w:rsidRPr="00591E07">
        <w:rPr>
          <w:rFonts w:cs="Segoe UI"/>
          <w:bCs/>
          <w:iCs/>
          <w:szCs w:val="28"/>
        </w:rPr>
        <w:t>9</w:t>
      </w:r>
      <w:r w:rsidR="00D23557">
        <w:rPr>
          <w:rFonts w:cs="Segoe UI"/>
          <w:bCs/>
          <w:iCs/>
          <w:szCs w:val="28"/>
        </w:rPr>
        <w:t>,</w:t>
      </w:r>
      <w:r w:rsidR="009A0575" w:rsidRPr="00591E07">
        <w:rPr>
          <w:rFonts w:cs="Segoe UI"/>
          <w:bCs/>
          <w:iCs/>
          <w:szCs w:val="28"/>
        </w:rPr>
        <w:t xml:space="preserve"> 3.</w:t>
      </w:r>
      <w:r w:rsidR="00ED37F4" w:rsidRPr="00591E07">
        <w:rPr>
          <w:rFonts w:cs="Segoe UI"/>
          <w:bCs/>
          <w:iCs/>
          <w:szCs w:val="28"/>
        </w:rPr>
        <w:t>10</w:t>
      </w:r>
      <w:r w:rsidR="00D23557">
        <w:rPr>
          <w:rFonts w:cs="Segoe UI"/>
          <w:bCs/>
          <w:iCs/>
          <w:szCs w:val="28"/>
        </w:rPr>
        <w:t xml:space="preserve"> or 3.11</w:t>
      </w:r>
      <w:r w:rsidR="00ED37F4" w:rsidRPr="00591E07">
        <w:rPr>
          <w:rFonts w:cs="Segoe UI"/>
          <w:bCs/>
          <w:iCs/>
          <w:szCs w:val="28"/>
        </w:rPr>
        <w:t xml:space="preserve"> </w:t>
      </w:r>
      <w:r w:rsidR="00656399" w:rsidRPr="00591E07">
        <w:rPr>
          <w:rFonts w:cs="Segoe UI"/>
          <w:bCs/>
          <w:iCs/>
          <w:szCs w:val="28"/>
        </w:rPr>
        <w:t>are</w:t>
      </w:r>
      <w:r w:rsidRPr="00591E07">
        <w:rPr>
          <w:rFonts w:cs="Segoe UI"/>
          <w:bCs/>
          <w:iCs/>
          <w:szCs w:val="28"/>
        </w:rPr>
        <w:t xml:space="preserve"> deemed not to have been submitted pursuant to a valid and enforceable contract with the System Operator to provide Reserve Offers (in terms of clause 13.37 of Part 13 of the Code). The System Operator may remove any such Reserve Offers in a Price-responsive Schedule or Non-response Schedule.</w:t>
      </w:r>
      <w:bookmarkStart w:id="19" w:name="_Ref396718674"/>
      <w:bookmarkStart w:id="20" w:name="_Ref451678693"/>
      <w:bookmarkEnd w:id="9"/>
      <w:bookmarkEnd w:id="10"/>
      <w:bookmarkEnd w:id="11"/>
      <w:bookmarkEnd w:id="12"/>
    </w:p>
    <w:p w14:paraId="460B8684" w14:textId="77777777" w:rsidR="00262E51" w:rsidRPr="00591E07" w:rsidRDefault="00262E51" w:rsidP="005F0B6B">
      <w:pPr>
        <w:keepNext/>
        <w:numPr>
          <w:ilvl w:val="0"/>
          <w:numId w:val="1"/>
        </w:numPr>
        <w:tabs>
          <w:tab w:val="clear" w:pos="567"/>
          <w:tab w:val="num" w:pos="-261"/>
        </w:tabs>
        <w:spacing w:before="120"/>
        <w:outlineLvl w:val="0"/>
        <w:rPr>
          <w:rFonts w:cs="Segoe UI"/>
          <w:b/>
          <w:bCs/>
          <w:i/>
          <w:kern w:val="32"/>
          <w:sz w:val="24"/>
          <w:szCs w:val="32"/>
        </w:rPr>
      </w:pPr>
      <w:bookmarkStart w:id="21" w:name="_Ref207530214"/>
      <w:r w:rsidRPr="00591E07">
        <w:rPr>
          <w:rFonts w:cs="Segoe UI"/>
          <w:b/>
          <w:bCs/>
          <w:i/>
          <w:kern w:val="32"/>
          <w:sz w:val="24"/>
          <w:szCs w:val="32"/>
        </w:rPr>
        <w:t>Dispatch Instructions</w:t>
      </w:r>
    </w:p>
    <w:p w14:paraId="43344FA4"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Staff and Facilities Available to Meet Dispatch Instructions:</w:t>
      </w:r>
      <w:bookmarkEnd w:id="21"/>
    </w:p>
    <w:p w14:paraId="48E030AD" w14:textId="7810FBC3" w:rsidR="00262E51" w:rsidRPr="00591E07" w:rsidRDefault="00262E51" w:rsidP="00EE2816">
      <w:pPr>
        <w:spacing w:before="120"/>
        <w:ind w:left="1134"/>
        <w:rPr>
          <w:rFonts w:cs="Segoe UI"/>
          <w:bCs/>
          <w:iCs/>
          <w:szCs w:val="28"/>
        </w:rPr>
      </w:pPr>
      <w:r w:rsidRPr="00591E07">
        <w:rPr>
          <w:rFonts w:cs="Segoe UI"/>
          <w:bCs/>
          <w:iCs/>
          <w:szCs w:val="28"/>
        </w:rPr>
        <w:t xml:space="preserve">The Ancillary Service Agent must ensure that the personnel specified in Appendix 3 (or other personnel who are no less qualified) </w:t>
      </w:r>
      <w:r w:rsidR="004E3FDD" w:rsidRPr="00591E07">
        <w:rPr>
          <w:rFonts w:cs="Segoe UI"/>
          <w:bCs/>
          <w:iCs/>
          <w:szCs w:val="28"/>
        </w:rPr>
        <w:t xml:space="preserve">are trained in accordance with Good Industry Practice and </w:t>
      </w:r>
      <w:r w:rsidRPr="00591E07">
        <w:rPr>
          <w:rFonts w:cs="Segoe UI"/>
          <w:bCs/>
          <w:iCs/>
          <w:szCs w:val="28"/>
        </w:rPr>
        <w:t>can be contacted by the System Operator at the times and at the telephone and mobile numbers specified in Appendix 3.</w:t>
      </w:r>
    </w:p>
    <w:p w14:paraId="5BB83E7A" w14:textId="12C10478" w:rsidR="00262E51" w:rsidRPr="00591E07" w:rsidRDefault="00262E51" w:rsidP="005F0B6B">
      <w:pPr>
        <w:keepNext/>
        <w:numPr>
          <w:ilvl w:val="0"/>
          <w:numId w:val="1"/>
        </w:numPr>
        <w:tabs>
          <w:tab w:val="clear" w:pos="567"/>
          <w:tab w:val="num" w:pos="-261"/>
        </w:tabs>
        <w:spacing w:before="120"/>
        <w:outlineLvl w:val="0"/>
        <w:rPr>
          <w:rFonts w:cs="Segoe UI"/>
          <w:b/>
          <w:bCs/>
          <w:i/>
          <w:kern w:val="32"/>
          <w:sz w:val="24"/>
          <w:szCs w:val="32"/>
        </w:rPr>
      </w:pPr>
      <w:r w:rsidRPr="00591E07">
        <w:rPr>
          <w:rFonts w:cs="Segoe UI"/>
          <w:b/>
          <w:bCs/>
          <w:i/>
          <w:kern w:val="32"/>
          <w:sz w:val="24"/>
          <w:szCs w:val="32"/>
        </w:rPr>
        <w:t>Performance Standards</w:t>
      </w:r>
      <w:bookmarkEnd w:id="19"/>
      <w:bookmarkEnd w:id="20"/>
    </w:p>
    <w:p w14:paraId="4641C229" w14:textId="72CDF5F4" w:rsidR="00262E51" w:rsidRPr="00591E07" w:rsidRDefault="002B3BF8" w:rsidP="005F0B6B">
      <w:pPr>
        <w:keepNext/>
        <w:numPr>
          <w:ilvl w:val="1"/>
          <w:numId w:val="1"/>
        </w:numPr>
        <w:tabs>
          <w:tab w:val="clear" w:pos="1134"/>
          <w:tab w:val="num" w:pos="306"/>
        </w:tabs>
        <w:spacing w:before="120"/>
        <w:outlineLvl w:val="1"/>
        <w:rPr>
          <w:rFonts w:cs="Segoe UI"/>
          <w:b/>
          <w:bCs/>
          <w:iCs/>
          <w:szCs w:val="28"/>
        </w:rPr>
      </w:pPr>
      <w:bookmarkStart w:id="22" w:name="_Ref491827427"/>
      <w:bookmarkStart w:id="23" w:name="_Ref207534080"/>
      <w:r w:rsidRPr="00591E07">
        <w:rPr>
          <w:rFonts w:cs="Segoe UI"/>
          <w:b/>
          <w:bCs/>
          <w:iCs/>
          <w:szCs w:val="28"/>
        </w:rPr>
        <w:t>Interruptible Load</w:t>
      </w:r>
      <w:r w:rsidR="00262E51" w:rsidRPr="00591E07">
        <w:rPr>
          <w:rFonts w:cs="Segoe UI"/>
          <w:b/>
          <w:bCs/>
          <w:iCs/>
          <w:szCs w:val="28"/>
        </w:rPr>
        <w:t>:</w:t>
      </w:r>
      <w:bookmarkEnd w:id="22"/>
      <w:bookmarkEnd w:id="23"/>
    </w:p>
    <w:p w14:paraId="63C271B0" w14:textId="451780E8" w:rsidR="00262E51" w:rsidRPr="00591E07" w:rsidRDefault="00262E51" w:rsidP="00EE2816">
      <w:pPr>
        <w:spacing w:before="120"/>
        <w:ind w:left="1134"/>
        <w:rPr>
          <w:rFonts w:cs="Segoe UI"/>
          <w:bCs/>
          <w:iCs/>
          <w:szCs w:val="28"/>
        </w:rPr>
      </w:pPr>
      <w:r w:rsidRPr="00591E07">
        <w:rPr>
          <w:rFonts w:cs="Segoe UI"/>
          <w:bCs/>
          <w:iCs/>
          <w:szCs w:val="28"/>
        </w:rPr>
        <w:t xml:space="preserve">The Ancillary Service Agent must ensure that all </w:t>
      </w:r>
      <w:r w:rsidR="00CD759B" w:rsidRPr="00591E07">
        <w:rPr>
          <w:rFonts w:cs="Segoe UI"/>
          <w:bCs/>
          <w:iCs/>
          <w:szCs w:val="28"/>
        </w:rPr>
        <w:t>I</w:t>
      </w:r>
      <w:r w:rsidR="002B3BF8" w:rsidRPr="00591E07">
        <w:rPr>
          <w:rFonts w:cs="Segoe UI"/>
          <w:bCs/>
          <w:iCs/>
          <w:szCs w:val="28"/>
        </w:rPr>
        <w:t>L</w:t>
      </w:r>
      <w:r w:rsidR="00780A6B" w:rsidRPr="00591E07">
        <w:rPr>
          <w:rFonts w:cs="Segoe UI"/>
          <w:bCs/>
          <w:iCs/>
          <w:szCs w:val="28"/>
        </w:rPr>
        <w:t xml:space="preserve"> </w:t>
      </w:r>
      <w:r w:rsidRPr="00591E07">
        <w:rPr>
          <w:rFonts w:cs="Segoe UI"/>
          <w:bCs/>
          <w:iCs/>
          <w:szCs w:val="28"/>
        </w:rPr>
        <w:t>Equipment that is the subject of a Reserve Offer submitted by the Ancillary Service Agent</w:t>
      </w:r>
      <w:r w:rsidR="00025481" w:rsidRPr="00591E07">
        <w:rPr>
          <w:rFonts w:cs="Segoe UI"/>
          <w:bCs/>
          <w:iCs/>
          <w:szCs w:val="28"/>
        </w:rPr>
        <w:t xml:space="preserve"> </w:t>
      </w:r>
      <w:r w:rsidR="00437E83" w:rsidRPr="00591E07">
        <w:rPr>
          <w:rFonts w:cs="Segoe UI"/>
          <w:bCs/>
          <w:iCs/>
          <w:szCs w:val="28"/>
        </w:rPr>
        <w:t>and Dispatched</w:t>
      </w:r>
      <w:r w:rsidRPr="00591E07">
        <w:rPr>
          <w:rFonts w:cs="Segoe UI"/>
          <w:bCs/>
          <w:iCs/>
          <w:szCs w:val="28"/>
        </w:rPr>
        <w:t>:</w:t>
      </w:r>
    </w:p>
    <w:p w14:paraId="6E927E77" w14:textId="234860EF" w:rsidR="005C1C62" w:rsidRPr="00591E07" w:rsidRDefault="0076343A" w:rsidP="00007604">
      <w:pPr>
        <w:pStyle w:val="Heading3"/>
        <w:tabs>
          <w:tab w:val="num" w:pos="-109"/>
        </w:tabs>
        <w:spacing w:after="0"/>
        <w:ind w:left="1701"/>
        <w:rPr>
          <w:b w:val="0"/>
        </w:rPr>
      </w:pPr>
      <w:r w:rsidRPr="00591E07">
        <w:rPr>
          <w:rFonts w:cs="Segoe UI"/>
          <w:b w:val="0"/>
        </w:rPr>
        <w:t>provides</w:t>
      </w:r>
      <w:r w:rsidRPr="00591E07">
        <w:rPr>
          <w:rFonts w:cs="Segoe UI"/>
          <w:b w:val="0"/>
          <w:szCs w:val="28"/>
        </w:rPr>
        <w:t xml:space="preserve"> </w:t>
      </w:r>
      <w:r w:rsidR="00262E51" w:rsidRPr="00591E07" w:rsidDel="00901748">
        <w:rPr>
          <w:rFonts w:cs="Segoe UI"/>
          <w:b w:val="0"/>
          <w:szCs w:val="28"/>
        </w:rPr>
        <w:t>reduced Demand f</w:t>
      </w:r>
      <w:r w:rsidR="0039144F" w:rsidRPr="00591E07" w:rsidDel="00901748">
        <w:rPr>
          <w:rFonts w:cs="Segoe UI"/>
          <w:b w:val="0"/>
          <w:szCs w:val="28"/>
        </w:rPr>
        <w:t>rom</w:t>
      </w:r>
      <w:r w:rsidR="00262E51" w:rsidRPr="00591E07" w:rsidDel="00901748">
        <w:rPr>
          <w:rFonts w:cs="Segoe UI"/>
          <w:b w:val="0"/>
          <w:szCs w:val="28"/>
        </w:rPr>
        <w:t xml:space="preserve"> the Grid</w:t>
      </w:r>
      <w:r w:rsidR="00EF1DFC" w:rsidRPr="00591E07">
        <w:rPr>
          <w:rFonts w:cs="Segoe UI"/>
          <w:b w:val="0"/>
          <w:szCs w:val="28"/>
        </w:rPr>
        <w:t xml:space="preserve"> </w:t>
      </w:r>
      <w:r w:rsidR="00262E51" w:rsidRPr="00591E07" w:rsidDel="00901748">
        <w:rPr>
          <w:rFonts w:cs="Segoe UI"/>
          <w:b w:val="0"/>
          <w:szCs w:val="28"/>
        </w:rPr>
        <w:t xml:space="preserve">automatically whenever the </w:t>
      </w:r>
      <w:r w:rsidR="00262E51" w:rsidRPr="00591E07" w:rsidDel="00901748">
        <w:rPr>
          <w:rFonts w:cs="Segoe UI"/>
          <w:b w:val="0"/>
        </w:rPr>
        <w:t>frequency</w:t>
      </w:r>
      <w:r w:rsidR="00262E51" w:rsidRPr="00591E07" w:rsidDel="00901748">
        <w:rPr>
          <w:rFonts w:cs="Segoe UI"/>
          <w:b w:val="0"/>
          <w:szCs w:val="28"/>
        </w:rPr>
        <w:t xml:space="preserve"> of the Grid falls to or below the trip frequency specified in </w:t>
      </w:r>
      <w:r w:rsidR="00262E51" w:rsidRPr="00591E07" w:rsidDel="00901748">
        <w:rPr>
          <w:rFonts w:cs="Segoe UI"/>
          <w:b w:val="0"/>
          <w:szCs w:val="28"/>
        </w:rPr>
        <w:lastRenderedPageBreak/>
        <w:t xml:space="preserve">Appendix 1 </w:t>
      </w:r>
      <w:r w:rsidR="005C1C62" w:rsidRPr="00591E07">
        <w:rPr>
          <w:rFonts w:cs="Segoe UI"/>
          <w:b w:val="0"/>
          <w:szCs w:val="28"/>
        </w:rPr>
        <w:t xml:space="preserve">for the relevant IL Equipment </w:t>
      </w:r>
      <w:r w:rsidR="00262E51" w:rsidRPr="00591E07" w:rsidDel="00901748">
        <w:rPr>
          <w:rFonts w:cs="Segoe UI"/>
          <w:b w:val="0"/>
          <w:szCs w:val="28"/>
        </w:rPr>
        <w:t>equal to or exceeding the Dispatched quantity of Interruptible Load</w:t>
      </w:r>
      <w:r w:rsidR="002B3BF8" w:rsidRPr="00591E07">
        <w:rPr>
          <w:rFonts w:cs="Segoe UI"/>
          <w:b w:val="0"/>
          <w:szCs w:val="28"/>
        </w:rPr>
        <w:t>;</w:t>
      </w:r>
    </w:p>
    <w:p w14:paraId="6B812498" w14:textId="29DF7233" w:rsidR="00C007F6" w:rsidRPr="00591E07" w:rsidRDefault="00261A5C" w:rsidP="00007604">
      <w:pPr>
        <w:pStyle w:val="Heading3"/>
        <w:tabs>
          <w:tab w:val="num" w:pos="-109"/>
        </w:tabs>
        <w:spacing w:after="0"/>
        <w:ind w:left="1701"/>
        <w:rPr>
          <w:rFonts w:cs="Segoe UI"/>
          <w:b w:val="0"/>
          <w:szCs w:val="28"/>
        </w:rPr>
      </w:pPr>
      <w:r w:rsidRPr="00591E07">
        <w:rPr>
          <w:rFonts w:cs="Segoe UI"/>
          <w:b w:val="0"/>
          <w:szCs w:val="28"/>
        </w:rPr>
        <w:t>i</w:t>
      </w:r>
      <w:r w:rsidR="00C007F6" w:rsidRPr="00591E07">
        <w:rPr>
          <w:rFonts w:cs="Segoe UI"/>
          <w:b w:val="0"/>
          <w:szCs w:val="28"/>
        </w:rPr>
        <w:t>n the case of Fast Instan</w:t>
      </w:r>
      <w:r w:rsidR="00551C3B" w:rsidRPr="00591E07">
        <w:rPr>
          <w:rFonts w:cs="Segoe UI"/>
          <w:b w:val="0"/>
          <w:szCs w:val="28"/>
        </w:rPr>
        <w:t xml:space="preserve">taneous Reserve, </w:t>
      </w:r>
      <w:r w:rsidR="00007604" w:rsidRPr="00591E07">
        <w:rPr>
          <w:rFonts w:cs="Segoe UI"/>
          <w:b w:val="0"/>
          <w:bCs w:val="0"/>
          <w:szCs w:val="28"/>
        </w:rPr>
        <w:t xml:space="preserve">responds </w:t>
      </w:r>
      <w:r w:rsidR="00702A37" w:rsidRPr="00591E07">
        <w:rPr>
          <w:rFonts w:cs="Segoe UI"/>
          <w:b w:val="0"/>
          <w:szCs w:val="28"/>
        </w:rPr>
        <w:t xml:space="preserve">within </w:t>
      </w:r>
      <w:r w:rsidR="005C3220" w:rsidRPr="00591E07">
        <w:rPr>
          <w:rFonts w:cs="Segoe UI"/>
          <w:b w:val="0"/>
          <w:szCs w:val="28"/>
        </w:rPr>
        <w:t xml:space="preserve">1 second of </w:t>
      </w:r>
      <w:r w:rsidR="005C3220" w:rsidRPr="00591E07" w:rsidDel="00901748">
        <w:rPr>
          <w:rFonts w:cs="Segoe UI"/>
          <w:b w:val="0"/>
          <w:szCs w:val="28"/>
        </w:rPr>
        <w:t>the frequency of the Grid fall</w:t>
      </w:r>
      <w:r w:rsidR="005C3220" w:rsidRPr="00591E07">
        <w:rPr>
          <w:rFonts w:cs="Segoe UI"/>
          <w:b w:val="0"/>
          <w:szCs w:val="28"/>
        </w:rPr>
        <w:t>ing</w:t>
      </w:r>
      <w:r w:rsidR="005C3220" w:rsidRPr="00591E07" w:rsidDel="00901748">
        <w:rPr>
          <w:rFonts w:cs="Segoe UI"/>
          <w:b w:val="0"/>
          <w:szCs w:val="28"/>
        </w:rPr>
        <w:t xml:space="preserve"> to or below the trip frequency specified in </w:t>
      </w:r>
      <w:r w:rsidR="005C3220" w:rsidRPr="00591E07" w:rsidDel="00901748">
        <w:rPr>
          <w:rFonts w:cs="Segoe UI"/>
          <w:b w:val="0"/>
        </w:rPr>
        <w:t>Appendix</w:t>
      </w:r>
      <w:r w:rsidR="005C3220" w:rsidRPr="00591E07" w:rsidDel="00901748">
        <w:rPr>
          <w:rFonts w:cs="Segoe UI"/>
          <w:b w:val="0"/>
          <w:szCs w:val="28"/>
        </w:rPr>
        <w:t xml:space="preserve"> 1 </w:t>
      </w:r>
      <w:r w:rsidR="005C3220" w:rsidRPr="00591E07">
        <w:rPr>
          <w:rFonts w:cs="Segoe UI"/>
          <w:b w:val="0"/>
          <w:szCs w:val="28"/>
        </w:rPr>
        <w:t>for the relevant IL Equipment</w:t>
      </w:r>
      <w:r w:rsidR="002F0C78" w:rsidRPr="00591E07">
        <w:rPr>
          <w:b w:val="0"/>
        </w:rPr>
        <w:t xml:space="preserve"> </w:t>
      </w:r>
      <w:r w:rsidR="00393BDE" w:rsidRPr="00591E07">
        <w:rPr>
          <w:b w:val="0"/>
          <w:bCs w:val="0"/>
        </w:rPr>
        <w:t>and sust</w:t>
      </w:r>
      <w:r w:rsidR="00536850" w:rsidRPr="00591E07">
        <w:rPr>
          <w:b w:val="0"/>
          <w:bCs w:val="0"/>
        </w:rPr>
        <w:t xml:space="preserve">ains </w:t>
      </w:r>
      <w:r w:rsidR="00970742" w:rsidRPr="00591E07">
        <w:rPr>
          <w:b w:val="0"/>
          <w:bCs w:val="0"/>
        </w:rPr>
        <w:t xml:space="preserve">the response for </w:t>
      </w:r>
      <w:r w:rsidR="00963A4F" w:rsidRPr="00591E07">
        <w:rPr>
          <w:b w:val="0"/>
          <w:bCs w:val="0"/>
        </w:rPr>
        <w:t>at least 60 seconds</w:t>
      </w:r>
      <w:r w:rsidR="002F0C78" w:rsidRPr="00591E07">
        <w:rPr>
          <w:b w:val="0"/>
        </w:rPr>
        <w:t xml:space="preserve">; </w:t>
      </w:r>
      <w:r w:rsidR="002F0C78" w:rsidRPr="00591E07">
        <w:rPr>
          <w:b w:val="0"/>
          <w:bCs w:val="0"/>
        </w:rPr>
        <w:t>and</w:t>
      </w:r>
    </w:p>
    <w:p w14:paraId="3C47AD23" w14:textId="4659F384" w:rsidR="007D066F" w:rsidRPr="00591E07" w:rsidRDefault="00CE1221" w:rsidP="00007604">
      <w:pPr>
        <w:pStyle w:val="Heading3"/>
        <w:tabs>
          <w:tab w:val="num" w:pos="-109"/>
        </w:tabs>
        <w:spacing w:after="0"/>
        <w:ind w:left="1701"/>
        <w:rPr>
          <w:rFonts w:cs="Segoe UI"/>
          <w:b w:val="0"/>
          <w:szCs w:val="28"/>
        </w:rPr>
      </w:pPr>
      <w:r w:rsidRPr="00591E07">
        <w:rPr>
          <w:rFonts w:cs="Segoe UI"/>
          <w:b w:val="0"/>
          <w:szCs w:val="28"/>
        </w:rPr>
        <w:t>i</w:t>
      </w:r>
      <w:r w:rsidR="00AD0D27" w:rsidRPr="00591E07">
        <w:rPr>
          <w:rFonts w:cs="Segoe UI"/>
          <w:b w:val="0"/>
          <w:szCs w:val="28"/>
        </w:rPr>
        <w:t>n the case of Sustained Instan</w:t>
      </w:r>
      <w:r w:rsidR="00883B1B" w:rsidRPr="00591E07">
        <w:rPr>
          <w:rFonts w:cs="Segoe UI"/>
          <w:b w:val="0"/>
          <w:szCs w:val="28"/>
        </w:rPr>
        <w:t xml:space="preserve">taneous Reserve, </w:t>
      </w:r>
      <w:r w:rsidR="00963A4F" w:rsidRPr="00591E07">
        <w:rPr>
          <w:rFonts w:cs="Segoe UI"/>
          <w:b w:val="0"/>
          <w:bCs w:val="0"/>
          <w:iCs/>
          <w:szCs w:val="28"/>
        </w:rPr>
        <w:t xml:space="preserve">responds </w:t>
      </w:r>
      <w:r w:rsidR="005C3220" w:rsidRPr="00591E07">
        <w:rPr>
          <w:rFonts w:cs="Segoe UI"/>
          <w:b w:val="0"/>
          <w:szCs w:val="28"/>
        </w:rPr>
        <w:t xml:space="preserve">within </w:t>
      </w:r>
      <w:r w:rsidR="00FE34DA" w:rsidRPr="00591E07">
        <w:rPr>
          <w:rFonts w:cs="Segoe UI"/>
          <w:b w:val="0"/>
          <w:bCs w:val="0"/>
          <w:szCs w:val="28"/>
        </w:rPr>
        <w:t xml:space="preserve">60 seconds of </w:t>
      </w:r>
      <w:r w:rsidR="00801C4C" w:rsidRPr="00591E07">
        <w:rPr>
          <w:rFonts w:cs="Segoe UI"/>
          <w:b w:val="0"/>
          <w:bCs w:val="0"/>
          <w:szCs w:val="28"/>
        </w:rPr>
        <w:t xml:space="preserve">the frequency of the Grid </w:t>
      </w:r>
      <w:r w:rsidR="00094B8C" w:rsidRPr="00591E07" w:rsidDel="00901748">
        <w:rPr>
          <w:rFonts w:cs="Segoe UI"/>
          <w:b w:val="0"/>
          <w:bCs w:val="0"/>
          <w:szCs w:val="28"/>
        </w:rPr>
        <w:t>fall</w:t>
      </w:r>
      <w:r w:rsidR="00094B8C" w:rsidRPr="00591E07">
        <w:rPr>
          <w:rFonts w:cs="Segoe UI"/>
          <w:b w:val="0"/>
          <w:bCs w:val="0"/>
          <w:szCs w:val="28"/>
        </w:rPr>
        <w:t>ing</w:t>
      </w:r>
      <w:r w:rsidR="00094B8C" w:rsidRPr="00591E07" w:rsidDel="00901748">
        <w:rPr>
          <w:rFonts w:cs="Segoe UI"/>
          <w:b w:val="0"/>
          <w:bCs w:val="0"/>
          <w:szCs w:val="28"/>
        </w:rPr>
        <w:t xml:space="preserve"> to or below the trip frequency specified in </w:t>
      </w:r>
      <w:r w:rsidR="00094B8C" w:rsidRPr="00591E07" w:rsidDel="00901748">
        <w:rPr>
          <w:rFonts w:cs="Segoe UI"/>
          <w:b w:val="0"/>
          <w:bCs w:val="0"/>
        </w:rPr>
        <w:t>Appendix</w:t>
      </w:r>
      <w:r w:rsidR="00094B8C" w:rsidRPr="00591E07" w:rsidDel="00901748">
        <w:rPr>
          <w:rFonts w:cs="Segoe UI"/>
          <w:b w:val="0"/>
          <w:bCs w:val="0"/>
          <w:szCs w:val="28"/>
        </w:rPr>
        <w:t xml:space="preserve"> 1</w:t>
      </w:r>
      <w:r w:rsidR="005C3220" w:rsidRPr="00591E07">
        <w:rPr>
          <w:b w:val="0"/>
        </w:rPr>
        <w:t xml:space="preserve"> </w:t>
      </w:r>
      <w:r w:rsidR="00010CF0" w:rsidRPr="00591E07">
        <w:rPr>
          <w:b w:val="0"/>
          <w:bCs w:val="0"/>
        </w:rPr>
        <w:t>a</w:t>
      </w:r>
      <w:r w:rsidR="0002723E" w:rsidRPr="00591E07">
        <w:rPr>
          <w:b w:val="0"/>
          <w:bCs w:val="0"/>
        </w:rPr>
        <w:t xml:space="preserve">nd sustains </w:t>
      </w:r>
      <w:r w:rsidR="00087A36" w:rsidRPr="00591E07">
        <w:rPr>
          <w:b w:val="0"/>
          <w:bCs w:val="0"/>
        </w:rPr>
        <w:t xml:space="preserve">the response </w:t>
      </w:r>
      <w:r w:rsidR="00F45329" w:rsidRPr="00591E07">
        <w:rPr>
          <w:rFonts w:cs="Segoe UI"/>
          <w:b w:val="0"/>
          <w:szCs w:val="28"/>
        </w:rPr>
        <w:t>for at least 30 minutes or until instructed by the System Operator, whichever is the lesser</w:t>
      </w:r>
      <w:r w:rsidR="000F2E01" w:rsidRPr="00591E07">
        <w:rPr>
          <w:rFonts w:cs="Segoe UI"/>
          <w:b w:val="0"/>
          <w:szCs w:val="28"/>
        </w:rPr>
        <w:t>.</w:t>
      </w:r>
    </w:p>
    <w:p w14:paraId="4AA499EA" w14:textId="3AD845F0" w:rsidR="00BF4D11" w:rsidRPr="00591E07" w:rsidRDefault="00146284" w:rsidP="00017B73">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Generation Reserve</w:t>
      </w:r>
      <w:r w:rsidR="00BF4D11" w:rsidRPr="00591E07">
        <w:rPr>
          <w:rFonts w:cs="Segoe UI"/>
          <w:b/>
          <w:bCs/>
          <w:iCs/>
          <w:szCs w:val="28"/>
        </w:rPr>
        <w:t>:</w:t>
      </w:r>
    </w:p>
    <w:p w14:paraId="27B1791B" w14:textId="165DC365" w:rsidR="00BF4D11" w:rsidRPr="00591E07" w:rsidRDefault="00BF4D11" w:rsidP="00BF4D11">
      <w:pPr>
        <w:spacing w:before="120"/>
        <w:ind w:left="1134"/>
        <w:rPr>
          <w:rFonts w:cs="Segoe UI"/>
          <w:bCs/>
          <w:iCs/>
          <w:szCs w:val="28"/>
        </w:rPr>
      </w:pPr>
      <w:r w:rsidRPr="00591E07">
        <w:rPr>
          <w:rFonts w:cs="Segoe UI"/>
          <w:bCs/>
          <w:iCs/>
          <w:szCs w:val="28"/>
        </w:rPr>
        <w:t xml:space="preserve">The Ancillary Service Agent must ensure that all </w:t>
      </w:r>
      <w:r w:rsidR="00480406" w:rsidRPr="00591E07">
        <w:rPr>
          <w:rFonts w:cs="Segoe UI"/>
          <w:bCs/>
          <w:iCs/>
          <w:szCs w:val="28"/>
        </w:rPr>
        <w:t xml:space="preserve">GR </w:t>
      </w:r>
      <w:r w:rsidRPr="00591E07">
        <w:rPr>
          <w:rFonts w:cs="Segoe UI"/>
          <w:bCs/>
          <w:iCs/>
          <w:szCs w:val="28"/>
        </w:rPr>
        <w:t xml:space="preserve">Equipment </w:t>
      </w:r>
      <w:r w:rsidR="00F35362" w:rsidRPr="00591E07">
        <w:rPr>
          <w:rFonts w:cs="Segoe UI"/>
          <w:bCs/>
          <w:iCs/>
          <w:szCs w:val="28"/>
        </w:rPr>
        <w:t>that</w:t>
      </w:r>
      <w:r w:rsidRPr="00591E07">
        <w:rPr>
          <w:rFonts w:cs="Segoe UI"/>
          <w:bCs/>
          <w:iCs/>
          <w:szCs w:val="28"/>
        </w:rPr>
        <w:t xml:space="preserve"> is the subject of a Reserve Offer submitted by the Ancillary Service Agent</w:t>
      </w:r>
      <w:r w:rsidR="00146284" w:rsidRPr="00591E07">
        <w:rPr>
          <w:rFonts w:cs="Segoe UI"/>
          <w:bCs/>
          <w:iCs/>
          <w:szCs w:val="28"/>
        </w:rPr>
        <w:t xml:space="preserve"> and Dispatched</w:t>
      </w:r>
      <w:r w:rsidRPr="00591E07">
        <w:rPr>
          <w:rFonts w:cs="Segoe UI"/>
          <w:bCs/>
          <w:iCs/>
          <w:szCs w:val="28"/>
        </w:rPr>
        <w:t>:</w:t>
      </w:r>
    </w:p>
    <w:p w14:paraId="06EA4EDE" w14:textId="2ABB7EE7" w:rsidR="000C6DBC" w:rsidRPr="00591E07" w:rsidRDefault="0076343A" w:rsidP="00025534">
      <w:pPr>
        <w:pStyle w:val="Heading3"/>
        <w:tabs>
          <w:tab w:val="num" w:pos="-109"/>
        </w:tabs>
        <w:spacing w:after="0"/>
        <w:ind w:left="1701"/>
        <w:rPr>
          <w:b w:val="0"/>
        </w:rPr>
      </w:pPr>
      <w:r w:rsidRPr="00591E07">
        <w:rPr>
          <w:b w:val="0"/>
        </w:rPr>
        <w:t xml:space="preserve">provides </w:t>
      </w:r>
      <w:r w:rsidR="00A15670" w:rsidRPr="00591E07">
        <w:rPr>
          <w:b w:val="0"/>
        </w:rPr>
        <w:t xml:space="preserve">additional Supply into the Grid automatically </w:t>
      </w:r>
      <w:r w:rsidR="003C1B5F" w:rsidRPr="00591E07">
        <w:rPr>
          <w:rFonts w:cs="Segoe UI"/>
          <w:b w:val="0"/>
          <w:bCs w:val="0"/>
          <w:szCs w:val="28"/>
        </w:rPr>
        <w:t xml:space="preserve">whenever the </w:t>
      </w:r>
      <w:r w:rsidR="003C1B5F" w:rsidRPr="00591E07">
        <w:rPr>
          <w:rFonts w:cs="Segoe UI"/>
          <w:b w:val="0"/>
          <w:bCs w:val="0"/>
        </w:rPr>
        <w:t>frequency</w:t>
      </w:r>
      <w:r w:rsidR="003C1B5F" w:rsidRPr="00591E07">
        <w:rPr>
          <w:rFonts w:cs="Segoe UI"/>
          <w:b w:val="0"/>
          <w:bCs w:val="0"/>
          <w:szCs w:val="28"/>
        </w:rPr>
        <w:t xml:space="preserve"> of the Grid falls below the frequency specified in </w:t>
      </w:r>
      <w:r w:rsidR="00EB5917" w:rsidRPr="00591E07">
        <w:rPr>
          <w:rFonts w:cs="Segoe UI"/>
          <w:b w:val="0"/>
          <w:bCs w:val="0"/>
          <w:szCs w:val="28"/>
        </w:rPr>
        <w:t>the definition of Under</w:t>
      </w:r>
      <w:r w:rsidR="005C48B8" w:rsidRPr="00591E07">
        <w:rPr>
          <w:rFonts w:cs="Segoe UI"/>
          <w:b w:val="0"/>
          <w:bCs w:val="0"/>
          <w:szCs w:val="28"/>
        </w:rPr>
        <w:t>-</w:t>
      </w:r>
      <w:r w:rsidR="00001A6B" w:rsidRPr="00591E07">
        <w:rPr>
          <w:rFonts w:cs="Segoe UI"/>
          <w:b w:val="0"/>
          <w:bCs w:val="0"/>
          <w:szCs w:val="28"/>
        </w:rPr>
        <w:t>Frequency Event in the Code</w:t>
      </w:r>
      <w:r w:rsidR="005F11A5" w:rsidRPr="00591E07">
        <w:rPr>
          <w:rFonts w:cs="Segoe UI"/>
          <w:b w:val="0"/>
          <w:bCs w:val="0"/>
          <w:szCs w:val="28"/>
        </w:rPr>
        <w:t xml:space="preserve"> </w:t>
      </w:r>
      <w:r w:rsidR="00A15670" w:rsidRPr="00591E07">
        <w:rPr>
          <w:b w:val="0"/>
        </w:rPr>
        <w:t xml:space="preserve">equal to or exceeding the Dispatched quantity of </w:t>
      </w:r>
      <w:r w:rsidR="009B07E2" w:rsidRPr="00591E07">
        <w:rPr>
          <w:b w:val="0"/>
          <w:bCs w:val="0"/>
        </w:rPr>
        <w:t>Generation</w:t>
      </w:r>
      <w:r w:rsidR="00A15670" w:rsidRPr="00591E07">
        <w:rPr>
          <w:b w:val="0"/>
        </w:rPr>
        <w:t xml:space="preserve"> Reserve;</w:t>
      </w:r>
    </w:p>
    <w:p w14:paraId="097EA4AD" w14:textId="1FEF8765" w:rsidR="001A390C" w:rsidRPr="00591E07" w:rsidRDefault="009B07E2" w:rsidP="00025534">
      <w:pPr>
        <w:pStyle w:val="Heading3"/>
        <w:tabs>
          <w:tab w:val="num" w:pos="-109"/>
        </w:tabs>
        <w:spacing w:after="0"/>
        <w:ind w:left="1701"/>
        <w:rPr>
          <w:b w:val="0"/>
        </w:rPr>
      </w:pPr>
      <w:r w:rsidRPr="00591E07">
        <w:rPr>
          <w:b w:val="0"/>
          <w:bCs w:val="0"/>
        </w:rPr>
        <w:t>in the case of</w:t>
      </w:r>
      <w:r w:rsidR="00390F2D" w:rsidRPr="00591E07">
        <w:rPr>
          <w:b w:val="0"/>
        </w:rPr>
        <w:t xml:space="preserve"> Fast Instantaneous Reserve</w:t>
      </w:r>
      <w:r w:rsidR="007E705A" w:rsidRPr="00591E07">
        <w:rPr>
          <w:b w:val="0"/>
          <w:bCs w:val="0"/>
        </w:rPr>
        <w:t xml:space="preserve">, </w:t>
      </w:r>
      <w:r w:rsidR="007E705A" w:rsidRPr="00591E07">
        <w:rPr>
          <w:rFonts w:cs="Segoe UI"/>
          <w:b w:val="0"/>
          <w:bCs w:val="0"/>
          <w:szCs w:val="28"/>
        </w:rPr>
        <w:t xml:space="preserve">responds within </w:t>
      </w:r>
      <w:r w:rsidR="00F67626" w:rsidRPr="00591E07">
        <w:rPr>
          <w:rFonts w:cs="Segoe UI"/>
          <w:b w:val="0"/>
          <w:bCs w:val="0"/>
          <w:iCs/>
          <w:szCs w:val="28"/>
        </w:rPr>
        <w:t>6</w:t>
      </w:r>
      <w:r w:rsidR="007E705A" w:rsidRPr="00591E07">
        <w:rPr>
          <w:rFonts w:cs="Segoe UI"/>
          <w:b w:val="0"/>
          <w:bCs w:val="0"/>
          <w:iCs/>
          <w:szCs w:val="28"/>
        </w:rPr>
        <w:t xml:space="preserve"> second</w:t>
      </w:r>
      <w:r w:rsidR="00F67626" w:rsidRPr="00591E07">
        <w:rPr>
          <w:rFonts w:cs="Segoe UI"/>
          <w:b w:val="0"/>
          <w:bCs w:val="0"/>
          <w:iCs/>
          <w:szCs w:val="28"/>
        </w:rPr>
        <w:t>s</w:t>
      </w:r>
      <w:r w:rsidR="007E705A" w:rsidRPr="00591E07">
        <w:rPr>
          <w:rFonts w:cs="Segoe UI"/>
          <w:b w:val="0"/>
          <w:bCs w:val="0"/>
          <w:iCs/>
          <w:szCs w:val="28"/>
        </w:rPr>
        <w:t xml:space="preserve"> of </w:t>
      </w:r>
      <w:r w:rsidR="007E705A" w:rsidRPr="00591E07" w:rsidDel="00901748">
        <w:rPr>
          <w:rFonts w:cs="Segoe UI"/>
          <w:b w:val="0"/>
          <w:bCs w:val="0"/>
          <w:szCs w:val="28"/>
        </w:rPr>
        <w:t>the frequency of the Grid fall</w:t>
      </w:r>
      <w:r w:rsidR="007E705A" w:rsidRPr="00591E07">
        <w:rPr>
          <w:rFonts w:cs="Segoe UI"/>
          <w:b w:val="0"/>
          <w:bCs w:val="0"/>
          <w:szCs w:val="28"/>
        </w:rPr>
        <w:t>ing</w:t>
      </w:r>
      <w:r w:rsidR="007E705A" w:rsidRPr="00591E07" w:rsidDel="00901748">
        <w:rPr>
          <w:rFonts w:cs="Segoe UI"/>
          <w:b w:val="0"/>
          <w:bCs w:val="0"/>
          <w:szCs w:val="28"/>
        </w:rPr>
        <w:t xml:space="preserve"> below the </w:t>
      </w:r>
      <w:r w:rsidR="000C5828" w:rsidRPr="00591E07">
        <w:rPr>
          <w:rFonts w:cs="Segoe UI"/>
          <w:b w:val="0"/>
          <w:bCs w:val="0"/>
          <w:szCs w:val="28"/>
        </w:rPr>
        <w:t xml:space="preserve">frequency </w:t>
      </w:r>
      <w:r w:rsidR="007E705A" w:rsidRPr="00591E07">
        <w:rPr>
          <w:rFonts w:cs="Segoe UI"/>
          <w:b w:val="0"/>
          <w:bCs w:val="0"/>
          <w:szCs w:val="28"/>
        </w:rPr>
        <w:t>specified in the definition of Under-Frequency Event in the Code</w:t>
      </w:r>
      <w:r w:rsidR="007E705A" w:rsidRPr="00591E07">
        <w:rPr>
          <w:b w:val="0"/>
          <w:bCs w:val="0"/>
        </w:rPr>
        <w:t xml:space="preserve"> and sustains the response for at least 60 seconds</w:t>
      </w:r>
      <w:r w:rsidR="00390F2D" w:rsidRPr="00591E07">
        <w:rPr>
          <w:b w:val="0"/>
        </w:rPr>
        <w:t>;</w:t>
      </w:r>
    </w:p>
    <w:p w14:paraId="32038A3C" w14:textId="2FBC7225" w:rsidR="001D3553" w:rsidRPr="00591E07" w:rsidRDefault="001D3553" w:rsidP="001D3553">
      <w:pPr>
        <w:pStyle w:val="Heading3"/>
        <w:tabs>
          <w:tab w:val="num" w:pos="-109"/>
        </w:tabs>
        <w:spacing w:after="0"/>
        <w:ind w:left="1701"/>
        <w:rPr>
          <w:b w:val="0"/>
          <w:bCs w:val="0"/>
        </w:rPr>
      </w:pPr>
      <w:r w:rsidRPr="00591E07">
        <w:rPr>
          <w:rFonts w:cs="Segoe UI"/>
          <w:b w:val="0"/>
          <w:bCs w:val="0"/>
          <w:iCs/>
          <w:szCs w:val="28"/>
        </w:rPr>
        <w:t xml:space="preserve">in the case of Sustained </w:t>
      </w:r>
      <w:r w:rsidRPr="00591E07">
        <w:rPr>
          <w:rFonts w:cs="Segoe UI"/>
          <w:b w:val="0"/>
          <w:bCs w:val="0"/>
          <w:szCs w:val="28"/>
        </w:rPr>
        <w:t>Instantaneous</w:t>
      </w:r>
      <w:r w:rsidRPr="00591E07">
        <w:rPr>
          <w:rFonts w:cs="Segoe UI"/>
          <w:b w:val="0"/>
          <w:bCs w:val="0"/>
          <w:iCs/>
          <w:szCs w:val="28"/>
        </w:rPr>
        <w:t xml:space="preserve"> Reserve, responds </w:t>
      </w:r>
      <w:r w:rsidRPr="00591E07">
        <w:rPr>
          <w:rFonts w:cs="Segoe UI"/>
          <w:b w:val="0"/>
          <w:bCs w:val="0"/>
          <w:szCs w:val="28"/>
        </w:rPr>
        <w:t xml:space="preserve">within 60 seconds of the frequency of the Grid </w:t>
      </w:r>
      <w:r w:rsidRPr="00591E07" w:rsidDel="00901748">
        <w:rPr>
          <w:rFonts w:cs="Segoe UI"/>
          <w:b w:val="0"/>
          <w:bCs w:val="0"/>
          <w:szCs w:val="28"/>
        </w:rPr>
        <w:t>fall</w:t>
      </w:r>
      <w:r w:rsidRPr="00591E07">
        <w:rPr>
          <w:rFonts w:cs="Segoe UI"/>
          <w:b w:val="0"/>
          <w:bCs w:val="0"/>
          <w:szCs w:val="28"/>
        </w:rPr>
        <w:t>ing</w:t>
      </w:r>
      <w:r w:rsidRPr="00591E07" w:rsidDel="00901748">
        <w:rPr>
          <w:rFonts w:cs="Segoe UI"/>
          <w:b w:val="0"/>
          <w:bCs w:val="0"/>
          <w:szCs w:val="28"/>
        </w:rPr>
        <w:t xml:space="preserve"> </w:t>
      </w:r>
      <w:r w:rsidRPr="00591E07">
        <w:rPr>
          <w:rFonts w:cs="Segoe UI"/>
          <w:b w:val="0"/>
          <w:bCs w:val="0"/>
          <w:szCs w:val="28"/>
        </w:rPr>
        <w:t xml:space="preserve">below the frequency specified in </w:t>
      </w:r>
      <w:r w:rsidR="000C5828" w:rsidRPr="00591E07">
        <w:rPr>
          <w:rFonts w:cs="Segoe UI"/>
          <w:b w:val="0"/>
          <w:bCs w:val="0"/>
          <w:szCs w:val="28"/>
        </w:rPr>
        <w:t>the definition of Under-Frequency Event in the Code</w:t>
      </w:r>
      <w:r w:rsidRPr="00591E07">
        <w:rPr>
          <w:b w:val="0"/>
          <w:bCs w:val="0"/>
        </w:rPr>
        <w:t xml:space="preserve"> and sustains the response </w:t>
      </w:r>
      <w:r w:rsidRPr="00591E07">
        <w:rPr>
          <w:rFonts w:cs="Segoe UI"/>
          <w:b w:val="0"/>
          <w:bCs w:val="0"/>
          <w:szCs w:val="28"/>
        </w:rPr>
        <w:t xml:space="preserve">for at least </w:t>
      </w:r>
      <w:r w:rsidR="0076710B" w:rsidRPr="00591E07">
        <w:rPr>
          <w:rFonts w:cs="Segoe UI"/>
          <w:b w:val="0"/>
          <w:bCs w:val="0"/>
          <w:szCs w:val="28"/>
        </w:rPr>
        <w:t>15</w:t>
      </w:r>
      <w:r w:rsidRPr="00591E07">
        <w:rPr>
          <w:rFonts w:cs="Segoe UI"/>
          <w:b w:val="0"/>
          <w:bCs w:val="0"/>
          <w:szCs w:val="28"/>
        </w:rPr>
        <w:t xml:space="preserve"> minutes or until instructed by the System Operator, whichever is the lesser</w:t>
      </w:r>
      <w:r w:rsidR="0076710B" w:rsidRPr="00591E07">
        <w:rPr>
          <w:rFonts w:cs="Segoe UI"/>
          <w:b w:val="0"/>
          <w:bCs w:val="0"/>
          <w:szCs w:val="28"/>
        </w:rPr>
        <w:t>;</w:t>
      </w:r>
    </w:p>
    <w:p w14:paraId="084FD1C5" w14:textId="75EEFC10" w:rsidR="0067628D" w:rsidRPr="00591E07" w:rsidRDefault="006B7705" w:rsidP="0076710B">
      <w:pPr>
        <w:pStyle w:val="Heading3"/>
        <w:tabs>
          <w:tab w:val="num" w:pos="-109"/>
        </w:tabs>
        <w:spacing w:after="0"/>
        <w:ind w:left="1701"/>
        <w:rPr>
          <w:b w:val="0"/>
        </w:rPr>
      </w:pPr>
      <w:r w:rsidRPr="00591E07">
        <w:rPr>
          <w:b w:val="0"/>
        </w:rPr>
        <w:t xml:space="preserve">in the North </w:t>
      </w:r>
      <w:r w:rsidRPr="00591E07">
        <w:rPr>
          <w:rFonts w:cs="Segoe UI"/>
          <w:b w:val="0"/>
          <w:bCs w:val="0"/>
          <w:szCs w:val="28"/>
        </w:rPr>
        <w:t>Island</w:t>
      </w:r>
      <w:r w:rsidR="0067628D" w:rsidRPr="00591E07">
        <w:rPr>
          <w:b w:val="0"/>
        </w:rPr>
        <w:t>,</w:t>
      </w:r>
      <w:r w:rsidRPr="00591E07">
        <w:rPr>
          <w:b w:val="0"/>
        </w:rPr>
        <w:t xml:space="preserve"> remain</w:t>
      </w:r>
      <w:r w:rsidR="0067628D" w:rsidRPr="00591E07">
        <w:rPr>
          <w:b w:val="0"/>
        </w:rPr>
        <w:t>s</w:t>
      </w:r>
      <w:r w:rsidRPr="00591E07">
        <w:rPr>
          <w:b w:val="0"/>
        </w:rPr>
        <w:t xml:space="preserve"> connected:</w:t>
      </w:r>
    </w:p>
    <w:p w14:paraId="01ACB2BC" w14:textId="30285922" w:rsidR="00D71F5A" w:rsidRPr="00591E07" w:rsidRDefault="006B7705" w:rsidP="002E1384">
      <w:pPr>
        <w:keepNext/>
        <w:numPr>
          <w:ilvl w:val="3"/>
          <w:numId w:val="1"/>
        </w:numPr>
        <w:tabs>
          <w:tab w:val="clear" w:pos="2268"/>
          <w:tab w:val="num" w:pos="1440"/>
        </w:tabs>
        <w:spacing w:before="120"/>
        <w:outlineLvl w:val="3"/>
        <w:rPr>
          <w:rFonts w:cs="Segoe UI"/>
          <w:b/>
          <w:bCs/>
          <w:szCs w:val="28"/>
        </w:rPr>
      </w:pPr>
      <w:r w:rsidRPr="00591E07">
        <w:rPr>
          <w:rFonts w:cs="Segoe UI"/>
          <w:szCs w:val="28"/>
        </w:rPr>
        <w:t xml:space="preserve">at all times when the </w:t>
      </w:r>
      <w:r w:rsidR="00581331" w:rsidRPr="00591E07">
        <w:rPr>
          <w:rFonts w:cs="Segoe UI"/>
          <w:szCs w:val="28"/>
        </w:rPr>
        <w:t xml:space="preserve">Grid </w:t>
      </w:r>
      <w:r w:rsidRPr="00591E07">
        <w:rPr>
          <w:rFonts w:cs="Segoe UI"/>
          <w:szCs w:val="28"/>
        </w:rPr>
        <w:t>frequency is above 47.5 Hz;</w:t>
      </w:r>
    </w:p>
    <w:p w14:paraId="64EA4585" w14:textId="74EEFFF9" w:rsidR="00D71F5A" w:rsidRPr="00591E07" w:rsidRDefault="006B7705" w:rsidP="002E1384">
      <w:pPr>
        <w:keepNext/>
        <w:numPr>
          <w:ilvl w:val="3"/>
          <w:numId w:val="1"/>
        </w:numPr>
        <w:tabs>
          <w:tab w:val="clear" w:pos="2268"/>
          <w:tab w:val="num" w:pos="1440"/>
        </w:tabs>
        <w:spacing w:before="120"/>
        <w:outlineLvl w:val="3"/>
        <w:rPr>
          <w:rFonts w:cs="Segoe UI"/>
          <w:b/>
          <w:bCs/>
          <w:szCs w:val="28"/>
        </w:rPr>
      </w:pPr>
      <w:r w:rsidRPr="00591E07">
        <w:rPr>
          <w:rFonts w:cs="Segoe UI"/>
          <w:szCs w:val="28"/>
        </w:rPr>
        <w:t xml:space="preserve">for at least 120 seconds when the </w:t>
      </w:r>
      <w:r w:rsidR="00581331" w:rsidRPr="00591E07">
        <w:rPr>
          <w:rFonts w:cs="Segoe UI"/>
          <w:szCs w:val="28"/>
        </w:rPr>
        <w:t xml:space="preserve">Grid </w:t>
      </w:r>
      <w:r w:rsidRPr="00591E07">
        <w:rPr>
          <w:rFonts w:cs="Segoe UI"/>
          <w:szCs w:val="28"/>
        </w:rPr>
        <w:t>frequency is at 47.5 Hz;</w:t>
      </w:r>
    </w:p>
    <w:p w14:paraId="0D2A6EFC" w14:textId="2101C96E" w:rsidR="002E1384" w:rsidRPr="00591E07" w:rsidRDefault="006B7705" w:rsidP="002E1384">
      <w:pPr>
        <w:keepNext/>
        <w:numPr>
          <w:ilvl w:val="3"/>
          <w:numId w:val="1"/>
        </w:numPr>
        <w:tabs>
          <w:tab w:val="clear" w:pos="2268"/>
          <w:tab w:val="num" w:pos="1440"/>
        </w:tabs>
        <w:spacing w:before="120"/>
        <w:outlineLvl w:val="3"/>
        <w:rPr>
          <w:rFonts w:cs="Segoe UI"/>
          <w:b/>
          <w:bCs/>
          <w:szCs w:val="28"/>
        </w:rPr>
      </w:pPr>
      <w:r w:rsidRPr="00591E07">
        <w:rPr>
          <w:rFonts w:cs="Segoe UI"/>
          <w:szCs w:val="28"/>
        </w:rPr>
        <w:t xml:space="preserve">for at least 20 seconds when the </w:t>
      </w:r>
      <w:r w:rsidR="00581331" w:rsidRPr="00591E07">
        <w:rPr>
          <w:rFonts w:cs="Segoe UI"/>
          <w:szCs w:val="28"/>
        </w:rPr>
        <w:t xml:space="preserve">Grid </w:t>
      </w:r>
      <w:r w:rsidRPr="00591E07">
        <w:rPr>
          <w:rFonts w:cs="Segoe UI"/>
          <w:szCs w:val="28"/>
        </w:rPr>
        <w:t>frequency is at 47.3 Hz;</w:t>
      </w:r>
    </w:p>
    <w:p w14:paraId="27C84E87" w14:textId="5D0D89DF" w:rsidR="002E1384" w:rsidRPr="00591E07" w:rsidRDefault="006B7705" w:rsidP="002E1384">
      <w:pPr>
        <w:keepNext/>
        <w:numPr>
          <w:ilvl w:val="3"/>
          <w:numId w:val="1"/>
        </w:numPr>
        <w:tabs>
          <w:tab w:val="clear" w:pos="2268"/>
          <w:tab w:val="num" w:pos="1440"/>
        </w:tabs>
        <w:spacing w:before="120"/>
        <w:outlineLvl w:val="3"/>
        <w:rPr>
          <w:rFonts w:cs="Segoe UI"/>
          <w:b/>
          <w:bCs/>
          <w:szCs w:val="28"/>
        </w:rPr>
      </w:pPr>
      <w:r w:rsidRPr="00591E07">
        <w:rPr>
          <w:rFonts w:cs="Segoe UI"/>
          <w:szCs w:val="28"/>
        </w:rPr>
        <w:t xml:space="preserve">for at least 5 seconds when the </w:t>
      </w:r>
      <w:r w:rsidR="00581331" w:rsidRPr="00591E07">
        <w:rPr>
          <w:rFonts w:cs="Segoe UI"/>
          <w:szCs w:val="28"/>
        </w:rPr>
        <w:t xml:space="preserve">Grid </w:t>
      </w:r>
      <w:r w:rsidRPr="00591E07">
        <w:rPr>
          <w:rFonts w:cs="Segoe UI"/>
          <w:szCs w:val="28"/>
        </w:rPr>
        <w:t>frequency is at 47.1 Hz;</w:t>
      </w:r>
    </w:p>
    <w:p w14:paraId="4ED8614E" w14:textId="6017F800" w:rsidR="002E1384" w:rsidRPr="00591E07" w:rsidRDefault="006B7705" w:rsidP="002E1384">
      <w:pPr>
        <w:keepNext/>
        <w:numPr>
          <w:ilvl w:val="3"/>
          <w:numId w:val="1"/>
        </w:numPr>
        <w:tabs>
          <w:tab w:val="clear" w:pos="2268"/>
          <w:tab w:val="num" w:pos="1440"/>
        </w:tabs>
        <w:spacing w:before="120"/>
        <w:outlineLvl w:val="3"/>
        <w:rPr>
          <w:rFonts w:cs="Segoe UI"/>
          <w:b/>
          <w:bCs/>
          <w:szCs w:val="28"/>
        </w:rPr>
      </w:pPr>
      <w:r w:rsidRPr="00591E07">
        <w:rPr>
          <w:rFonts w:cs="Segoe UI"/>
          <w:szCs w:val="28"/>
        </w:rPr>
        <w:t xml:space="preserve">for at least 0.1 seconds when the </w:t>
      </w:r>
      <w:r w:rsidR="00581331" w:rsidRPr="00591E07">
        <w:rPr>
          <w:rFonts w:cs="Segoe UI"/>
          <w:szCs w:val="28"/>
        </w:rPr>
        <w:t xml:space="preserve">Grid </w:t>
      </w:r>
      <w:r w:rsidRPr="00591E07">
        <w:rPr>
          <w:rFonts w:cs="Segoe UI"/>
          <w:szCs w:val="28"/>
        </w:rPr>
        <w:t>frequency is at 47.0 Hz;</w:t>
      </w:r>
      <w:r w:rsidR="002E1384" w:rsidRPr="00591E07">
        <w:rPr>
          <w:rFonts w:cs="Segoe UI"/>
          <w:szCs w:val="28"/>
        </w:rPr>
        <w:t xml:space="preserve"> and</w:t>
      </w:r>
    </w:p>
    <w:p w14:paraId="1212896E" w14:textId="1593F8DD" w:rsidR="002E1384" w:rsidRPr="00591E07" w:rsidRDefault="006B7705" w:rsidP="002E1384">
      <w:pPr>
        <w:keepNext/>
        <w:numPr>
          <w:ilvl w:val="3"/>
          <w:numId w:val="1"/>
        </w:numPr>
        <w:tabs>
          <w:tab w:val="clear" w:pos="2268"/>
          <w:tab w:val="num" w:pos="1440"/>
        </w:tabs>
        <w:spacing w:before="120"/>
        <w:outlineLvl w:val="3"/>
        <w:rPr>
          <w:rFonts w:cs="Segoe UI"/>
          <w:b/>
          <w:bCs/>
          <w:szCs w:val="28"/>
        </w:rPr>
      </w:pPr>
      <w:r w:rsidRPr="00591E07">
        <w:rPr>
          <w:rFonts w:cs="Segoe UI"/>
          <w:szCs w:val="28"/>
        </w:rPr>
        <w:t xml:space="preserve">at any </w:t>
      </w:r>
      <w:r w:rsidR="00581331" w:rsidRPr="00591E07">
        <w:rPr>
          <w:rFonts w:cs="Segoe UI"/>
          <w:szCs w:val="28"/>
        </w:rPr>
        <w:t>Grid</w:t>
      </w:r>
      <w:r w:rsidRPr="00591E07">
        <w:rPr>
          <w:rFonts w:cs="Segoe UI"/>
          <w:szCs w:val="28"/>
        </w:rPr>
        <w:t xml:space="preserve"> frequencies between those specified above, for times derived by linear interpolation;</w:t>
      </w:r>
      <w:r w:rsidR="002E1384" w:rsidRPr="00591E07">
        <w:rPr>
          <w:rFonts w:cs="Segoe UI"/>
          <w:szCs w:val="28"/>
        </w:rPr>
        <w:t xml:space="preserve"> and</w:t>
      </w:r>
    </w:p>
    <w:p w14:paraId="2D68B435" w14:textId="5D86F288" w:rsidR="002E1384" w:rsidRPr="00591E07" w:rsidRDefault="006B7705" w:rsidP="00DF1261">
      <w:pPr>
        <w:pStyle w:val="Heading3"/>
        <w:tabs>
          <w:tab w:val="num" w:pos="-109"/>
        </w:tabs>
        <w:spacing w:after="0"/>
        <w:ind w:left="1701"/>
        <w:rPr>
          <w:rFonts w:cs="Segoe UI"/>
          <w:b w:val="0"/>
          <w:bCs w:val="0"/>
          <w:szCs w:val="28"/>
        </w:rPr>
      </w:pPr>
      <w:r w:rsidRPr="00591E07">
        <w:rPr>
          <w:rFonts w:cs="Segoe UI"/>
          <w:b w:val="0"/>
          <w:bCs w:val="0"/>
          <w:szCs w:val="28"/>
        </w:rPr>
        <w:t>in the South Island, remain</w:t>
      </w:r>
      <w:r w:rsidR="0066318F" w:rsidRPr="00591E07">
        <w:rPr>
          <w:rFonts w:cs="Segoe UI"/>
          <w:b w:val="0"/>
          <w:bCs w:val="0"/>
          <w:szCs w:val="28"/>
        </w:rPr>
        <w:t>s</w:t>
      </w:r>
      <w:r w:rsidRPr="00591E07">
        <w:rPr>
          <w:rFonts w:cs="Segoe UI"/>
          <w:b w:val="0"/>
          <w:bCs w:val="0"/>
          <w:szCs w:val="28"/>
        </w:rPr>
        <w:t xml:space="preserve"> connected:</w:t>
      </w:r>
    </w:p>
    <w:p w14:paraId="38E86348" w14:textId="2DA8203B" w:rsidR="002E1384" w:rsidRPr="00591E07" w:rsidRDefault="006B7705" w:rsidP="008D7406">
      <w:pPr>
        <w:keepNext/>
        <w:numPr>
          <w:ilvl w:val="3"/>
          <w:numId w:val="1"/>
        </w:numPr>
        <w:tabs>
          <w:tab w:val="clear" w:pos="2268"/>
          <w:tab w:val="num" w:pos="1440"/>
        </w:tabs>
        <w:spacing w:before="120"/>
        <w:outlineLvl w:val="3"/>
        <w:rPr>
          <w:rFonts w:cs="Segoe UI"/>
          <w:b/>
          <w:bCs/>
          <w:szCs w:val="28"/>
        </w:rPr>
      </w:pPr>
      <w:r w:rsidRPr="00591E07">
        <w:rPr>
          <w:rFonts w:cs="Segoe UI"/>
          <w:szCs w:val="28"/>
        </w:rPr>
        <w:t xml:space="preserve">at all times while </w:t>
      </w:r>
      <w:r w:rsidR="00581331" w:rsidRPr="00591E07">
        <w:rPr>
          <w:rFonts w:cs="Segoe UI"/>
          <w:szCs w:val="28"/>
        </w:rPr>
        <w:t xml:space="preserve">Grid </w:t>
      </w:r>
      <w:r w:rsidRPr="00591E07">
        <w:rPr>
          <w:rFonts w:cs="Segoe UI"/>
          <w:szCs w:val="28"/>
        </w:rPr>
        <w:t>frequency is at or above 47 Hz; and</w:t>
      </w:r>
    </w:p>
    <w:p w14:paraId="70EE8AAE" w14:textId="432A01C3" w:rsidR="00932ADF" w:rsidRPr="00591E07" w:rsidRDefault="006B7705" w:rsidP="008D7406">
      <w:pPr>
        <w:keepNext/>
        <w:numPr>
          <w:ilvl w:val="3"/>
          <w:numId w:val="1"/>
        </w:numPr>
        <w:tabs>
          <w:tab w:val="clear" w:pos="2268"/>
          <w:tab w:val="num" w:pos="1440"/>
        </w:tabs>
        <w:spacing w:before="120"/>
        <w:outlineLvl w:val="3"/>
        <w:rPr>
          <w:rFonts w:cs="Segoe UI"/>
          <w:b/>
          <w:bCs/>
          <w:szCs w:val="28"/>
        </w:rPr>
      </w:pPr>
      <w:r w:rsidRPr="00591E07">
        <w:rPr>
          <w:rFonts w:cs="Segoe UI"/>
          <w:szCs w:val="28"/>
        </w:rPr>
        <w:t xml:space="preserve">for 30 seconds if the </w:t>
      </w:r>
      <w:r w:rsidR="00581331" w:rsidRPr="00591E07">
        <w:rPr>
          <w:rFonts w:cs="Segoe UI"/>
          <w:szCs w:val="28"/>
        </w:rPr>
        <w:t xml:space="preserve">Grid </w:t>
      </w:r>
      <w:r w:rsidRPr="00591E07">
        <w:rPr>
          <w:rFonts w:cs="Segoe UI"/>
          <w:szCs w:val="28"/>
        </w:rPr>
        <w:t>frequency falls below 47 Hz but not below 45 Hz</w:t>
      </w:r>
      <w:r w:rsidR="00F45329" w:rsidRPr="00591E07">
        <w:rPr>
          <w:rFonts w:cs="Segoe UI"/>
          <w:szCs w:val="28"/>
        </w:rPr>
        <w:t>.</w:t>
      </w:r>
    </w:p>
    <w:p w14:paraId="3EF6A3CF" w14:textId="642B2285" w:rsidR="00E91A15" w:rsidRPr="00591E07" w:rsidRDefault="00C07B98" w:rsidP="00017B73">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 xml:space="preserve">Generation Reserve not </w:t>
      </w:r>
      <w:r w:rsidR="0010131F" w:rsidRPr="00591E07">
        <w:rPr>
          <w:rFonts w:cs="Segoe UI"/>
          <w:b/>
          <w:bCs/>
          <w:iCs/>
          <w:szCs w:val="28"/>
        </w:rPr>
        <w:t xml:space="preserve">provided by </w:t>
      </w:r>
      <w:r w:rsidR="00E91A15" w:rsidRPr="00591E07">
        <w:rPr>
          <w:rFonts w:cs="Segoe UI"/>
          <w:b/>
          <w:bCs/>
          <w:iCs/>
          <w:szCs w:val="28"/>
        </w:rPr>
        <w:t>BESS:</w:t>
      </w:r>
    </w:p>
    <w:p w14:paraId="16F71AB0" w14:textId="17A81B24" w:rsidR="00E91A15" w:rsidRPr="00591E07" w:rsidRDefault="00E91A15" w:rsidP="00E91A15">
      <w:pPr>
        <w:spacing w:before="120"/>
        <w:ind w:left="1134"/>
        <w:rPr>
          <w:rFonts w:cs="Segoe UI"/>
          <w:bCs/>
          <w:iCs/>
          <w:szCs w:val="28"/>
        </w:rPr>
      </w:pPr>
      <w:r w:rsidRPr="00591E07">
        <w:rPr>
          <w:rFonts w:cs="Segoe UI"/>
          <w:bCs/>
          <w:iCs/>
          <w:szCs w:val="28"/>
        </w:rPr>
        <w:t>The Ancillary Service Agent must ensure that GR Equipment other than</w:t>
      </w:r>
      <w:r w:rsidR="00A25BA8" w:rsidRPr="00591E07">
        <w:rPr>
          <w:rFonts w:cs="Segoe UI"/>
          <w:bCs/>
          <w:iCs/>
          <w:szCs w:val="28"/>
        </w:rPr>
        <w:t xml:space="preserve"> </w:t>
      </w:r>
      <w:r w:rsidRPr="00591E07">
        <w:rPr>
          <w:rFonts w:cs="Segoe UI"/>
          <w:bCs/>
          <w:iCs/>
          <w:szCs w:val="28"/>
        </w:rPr>
        <w:t>BESS that is the subject of a Reserve Offer submitted by the Ancillary Service Agent</w:t>
      </w:r>
      <w:r w:rsidR="00CD7C36" w:rsidRPr="00591E07">
        <w:rPr>
          <w:rFonts w:cs="Segoe UI"/>
          <w:bCs/>
          <w:iCs/>
          <w:szCs w:val="28"/>
        </w:rPr>
        <w:t xml:space="preserve"> and Dispatched</w:t>
      </w:r>
      <w:r w:rsidRPr="00591E07">
        <w:rPr>
          <w:rFonts w:cs="Segoe UI"/>
          <w:bCs/>
          <w:iCs/>
          <w:szCs w:val="28"/>
        </w:rPr>
        <w:t>:</w:t>
      </w:r>
    </w:p>
    <w:p w14:paraId="20C7874A" w14:textId="77777777" w:rsidR="00E91A15" w:rsidRPr="00591E07" w:rsidRDefault="00E91A15" w:rsidP="008E0FA0">
      <w:pPr>
        <w:pStyle w:val="Heading3"/>
        <w:numPr>
          <w:ilvl w:val="2"/>
          <w:numId w:val="3"/>
        </w:numPr>
        <w:tabs>
          <w:tab w:val="num" w:pos="-819"/>
        </w:tabs>
        <w:spacing w:after="0"/>
        <w:ind w:left="1701"/>
        <w:rPr>
          <w:rFonts w:cs="Segoe UI"/>
          <w:b w:val="0"/>
          <w:bCs w:val="0"/>
        </w:rPr>
      </w:pPr>
      <w:r w:rsidRPr="00591E07">
        <w:rPr>
          <w:rFonts w:cs="Segoe UI"/>
          <w:b w:val="0"/>
          <w:bCs w:val="0"/>
        </w:rPr>
        <w:lastRenderedPageBreak/>
        <w:t xml:space="preserve">meets, </w:t>
      </w:r>
      <w:r w:rsidRPr="00591E07">
        <w:rPr>
          <w:rFonts w:cs="Segoe UI"/>
          <w:b w:val="0"/>
          <w:bCs w:val="0"/>
          <w:iCs/>
          <w:szCs w:val="28"/>
        </w:rPr>
        <w:t>where</w:t>
      </w:r>
      <w:r w:rsidRPr="00591E07">
        <w:rPr>
          <w:rFonts w:cs="Segoe UI"/>
          <w:b w:val="0"/>
          <w:bCs w:val="0"/>
        </w:rPr>
        <w:t xml:space="preserve"> relevant, the requirements for frequency response and control set out in clause 5(1) of Technical Code A of Schedule 8.3 of Part 8 of the Code; </w:t>
      </w:r>
    </w:p>
    <w:p w14:paraId="41904896" w14:textId="75B232ED" w:rsidR="007B76BA" w:rsidRPr="00591E07" w:rsidRDefault="007B76BA" w:rsidP="007B76BA">
      <w:pPr>
        <w:pStyle w:val="Heading3"/>
        <w:tabs>
          <w:tab w:val="num" w:pos="-109"/>
        </w:tabs>
        <w:spacing w:after="0"/>
        <w:ind w:left="1701"/>
        <w:rPr>
          <w:rFonts w:cs="Segoe UI"/>
          <w:b w:val="0"/>
          <w:bCs w:val="0"/>
        </w:rPr>
      </w:pPr>
      <w:r w:rsidRPr="00591E07">
        <w:rPr>
          <w:rFonts w:cs="Segoe UI"/>
          <w:b w:val="0"/>
          <w:bCs w:val="0"/>
        </w:rPr>
        <w:t xml:space="preserve">provides </w:t>
      </w:r>
      <w:r w:rsidRPr="00591E07">
        <w:rPr>
          <w:rFonts w:cs="Segoe UI"/>
          <w:b w:val="0"/>
          <w:bCs w:val="0"/>
          <w:szCs w:val="28"/>
        </w:rPr>
        <w:t>stable performance with adequate damping</w:t>
      </w:r>
      <w:r w:rsidRPr="00591E07">
        <w:rPr>
          <w:rFonts w:cs="Segoe UI"/>
          <w:b w:val="0"/>
          <w:bCs w:val="0"/>
        </w:rPr>
        <w:t>;</w:t>
      </w:r>
    </w:p>
    <w:p w14:paraId="2CDFB804" w14:textId="760021BB" w:rsidR="007B76BA" w:rsidRPr="00591E07" w:rsidRDefault="007B76BA" w:rsidP="00E91A15">
      <w:pPr>
        <w:pStyle w:val="Heading3"/>
        <w:tabs>
          <w:tab w:val="num" w:pos="-109"/>
        </w:tabs>
        <w:spacing w:after="0"/>
        <w:ind w:left="1701"/>
        <w:rPr>
          <w:rFonts w:cs="Segoe UI"/>
          <w:b w:val="0"/>
          <w:bCs w:val="0"/>
        </w:rPr>
      </w:pPr>
      <w:r w:rsidRPr="00591E07">
        <w:rPr>
          <w:rFonts w:cs="Segoe UI"/>
          <w:b w:val="0"/>
          <w:bCs w:val="0"/>
        </w:rPr>
        <w:t>responds with a Droop within the range 1.5% to 7% or with a controlled response approved by the System Operator in writing</w:t>
      </w:r>
      <w:r w:rsidR="00E75FC3">
        <w:rPr>
          <w:rFonts w:cs="Segoe UI"/>
          <w:b w:val="0"/>
          <w:bCs w:val="0"/>
        </w:rPr>
        <w:t>;</w:t>
      </w:r>
      <w:r w:rsidRPr="00591E07">
        <w:rPr>
          <w:rFonts w:cs="Segoe UI"/>
          <w:b w:val="0"/>
          <w:bCs w:val="0"/>
        </w:rPr>
        <w:t xml:space="preserve"> and</w:t>
      </w:r>
    </w:p>
    <w:p w14:paraId="12B1B4FF" w14:textId="576416F1" w:rsidR="00413BE8" w:rsidRPr="00591E07" w:rsidRDefault="00413BE8" w:rsidP="00E91A15">
      <w:pPr>
        <w:pStyle w:val="Heading3"/>
        <w:tabs>
          <w:tab w:val="num" w:pos="-109"/>
        </w:tabs>
        <w:spacing w:after="0"/>
        <w:ind w:left="1701"/>
        <w:rPr>
          <w:rFonts w:cs="Segoe UI"/>
          <w:b w:val="0"/>
          <w:bCs w:val="0"/>
        </w:rPr>
      </w:pPr>
      <w:r w:rsidRPr="00591E07">
        <w:rPr>
          <w:rFonts w:cs="Segoe UI"/>
          <w:b w:val="0"/>
          <w:bCs w:val="0"/>
        </w:rPr>
        <w:t>does</w:t>
      </w:r>
      <w:r w:rsidRPr="00591E07">
        <w:rPr>
          <w:rFonts w:cs="Segoe UI"/>
          <w:b w:val="0"/>
          <w:bCs w:val="0"/>
          <w:szCs w:val="28"/>
        </w:rPr>
        <w:t xml:space="preserve"> not adversely affect the operation of the Grid because of any of its non-linear characteristics or rate of change in output</w:t>
      </w:r>
      <w:r w:rsidR="006E5CCF" w:rsidRPr="00591E07">
        <w:rPr>
          <w:rFonts w:cs="Segoe UI"/>
          <w:b w:val="0"/>
          <w:bCs w:val="0"/>
          <w:szCs w:val="28"/>
        </w:rPr>
        <w:t>.</w:t>
      </w:r>
    </w:p>
    <w:p w14:paraId="52CDA8F3" w14:textId="57AC8F13" w:rsidR="00E14C53" w:rsidRPr="00591E07" w:rsidRDefault="00DC198C" w:rsidP="00017B73">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Generation</w:t>
      </w:r>
      <w:r w:rsidR="00CD56EE" w:rsidRPr="00591E07">
        <w:rPr>
          <w:rFonts w:cs="Segoe UI"/>
          <w:b/>
          <w:bCs/>
          <w:iCs/>
          <w:szCs w:val="28"/>
        </w:rPr>
        <w:t xml:space="preserve"> Reserve </w:t>
      </w:r>
      <w:r w:rsidR="00D317FE" w:rsidRPr="00591E07">
        <w:rPr>
          <w:rFonts w:cs="Segoe UI"/>
          <w:b/>
          <w:bCs/>
          <w:iCs/>
          <w:szCs w:val="28"/>
        </w:rPr>
        <w:t>provided by</w:t>
      </w:r>
      <w:r w:rsidR="00CD56EE" w:rsidRPr="00591E07">
        <w:rPr>
          <w:rFonts w:cs="Segoe UI"/>
          <w:b/>
          <w:bCs/>
          <w:iCs/>
          <w:szCs w:val="28"/>
        </w:rPr>
        <w:t xml:space="preserve"> </w:t>
      </w:r>
      <w:r w:rsidR="006C721F" w:rsidRPr="00591E07">
        <w:rPr>
          <w:rFonts w:cs="Segoe UI"/>
          <w:b/>
          <w:bCs/>
          <w:iCs/>
          <w:szCs w:val="28"/>
        </w:rPr>
        <w:t>BESS</w:t>
      </w:r>
    </w:p>
    <w:p w14:paraId="49D8EF65" w14:textId="7B52431F" w:rsidR="006467F1" w:rsidRPr="00591E07" w:rsidRDefault="00EC2176" w:rsidP="00EC2176">
      <w:pPr>
        <w:spacing w:before="120"/>
        <w:ind w:left="1134"/>
        <w:rPr>
          <w:rFonts w:cs="Segoe UI"/>
          <w:bCs/>
          <w:iCs/>
          <w:szCs w:val="28"/>
        </w:rPr>
      </w:pPr>
      <w:r w:rsidRPr="00591E07">
        <w:rPr>
          <w:rFonts w:cs="Segoe UI"/>
          <w:bCs/>
          <w:iCs/>
          <w:szCs w:val="28"/>
        </w:rPr>
        <w:t>The Ancillary Service Agent must ensure that</w:t>
      </w:r>
      <w:r w:rsidR="00875B96" w:rsidRPr="00591E07">
        <w:rPr>
          <w:rFonts w:cs="Segoe UI"/>
          <w:bCs/>
          <w:iCs/>
          <w:szCs w:val="28"/>
        </w:rPr>
        <w:t xml:space="preserve"> BESS</w:t>
      </w:r>
      <w:r w:rsidR="00C32DE2" w:rsidRPr="00591E07">
        <w:rPr>
          <w:rFonts w:cs="Segoe UI"/>
          <w:bCs/>
          <w:iCs/>
          <w:szCs w:val="28"/>
        </w:rPr>
        <w:t xml:space="preserve"> that</w:t>
      </w:r>
      <w:r w:rsidR="004A1DD7" w:rsidRPr="00591E07">
        <w:rPr>
          <w:rFonts w:cs="Segoe UI"/>
          <w:bCs/>
          <w:iCs/>
          <w:szCs w:val="28"/>
        </w:rPr>
        <w:t xml:space="preserve"> is</w:t>
      </w:r>
      <w:r w:rsidRPr="00591E07">
        <w:rPr>
          <w:rFonts w:cs="Segoe UI"/>
          <w:bCs/>
          <w:iCs/>
          <w:szCs w:val="28"/>
        </w:rPr>
        <w:t xml:space="preserve"> the subject of a Reserve Offer submitted by the Ancillary Service Agent</w:t>
      </w:r>
      <w:r w:rsidR="00CE3901" w:rsidRPr="00591E07">
        <w:rPr>
          <w:rFonts w:cs="Segoe UI"/>
          <w:bCs/>
          <w:iCs/>
          <w:szCs w:val="28"/>
        </w:rPr>
        <w:t xml:space="preserve"> and Dispatched</w:t>
      </w:r>
      <w:r w:rsidR="00C32DE2" w:rsidRPr="00591E07">
        <w:rPr>
          <w:rFonts w:cs="Segoe UI"/>
          <w:bCs/>
          <w:iCs/>
          <w:szCs w:val="28"/>
        </w:rPr>
        <w:t>, when providing Generation Reserve</w:t>
      </w:r>
      <w:r w:rsidR="00A27D4D" w:rsidRPr="00591E07">
        <w:rPr>
          <w:rFonts w:cs="Segoe UI"/>
          <w:bCs/>
          <w:iCs/>
          <w:szCs w:val="28"/>
        </w:rPr>
        <w:t>:</w:t>
      </w:r>
    </w:p>
    <w:p w14:paraId="38FC763B" w14:textId="5F302DE7" w:rsidR="004521F5" w:rsidRPr="00591E07" w:rsidRDefault="00C20BC8" w:rsidP="00C20BC8">
      <w:pPr>
        <w:pStyle w:val="Heading3"/>
        <w:numPr>
          <w:ilvl w:val="2"/>
          <w:numId w:val="22"/>
        </w:numPr>
        <w:tabs>
          <w:tab w:val="num" w:pos="-1529"/>
        </w:tabs>
        <w:spacing w:after="0"/>
        <w:ind w:left="1701"/>
        <w:rPr>
          <w:rFonts w:cs="Segoe UI"/>
          <w:b w:val="0"/>
          <w:bCs w:val="0"/>
          <w:iCs/>
          <w:szCs w:val="28"/>
        </w:rPr>
      </w:pPr>
      <w:r w:rsidRPr="00591E07">
        <w:rPr>
          <w:rFonts w:cs="Segoe UI"/>
          <w:b w:val="0"/>
          <w:bCs w:val="0"/>
        </w:rPr>
        <w:t>provides</w:t>
      </w:r>
      <w:r w:rsidRPr="00591E07">
        <w:rPr>
          <w:b w:val="0"/>
          <w:bCs w:val="0"/>
        </w:rPr>
        <w:t xml:space="preserve"> stable performance and does not adversely affect operation of </w:t>
      </w:r>
      <w:r w:rsidR="008B7859" w:rsidRPr="00591E07">
        <w:rPr>
          <w:b w:val="0"/>
          <w:bCs w:val="0"/>
        </w:rPr>
        <w:t>the G</w:t>
      </w:r>
      <w:r w:rsidRPr="00591E07">
        <w:rPr>
          <w:b w:val="0"/>
          <w:bCs w:val="0"/>
        </w:rPr>
        <w:t>rid</w:t>
      </w:r>
      <w:r w:rsidR="00BC4161" w:rsidRPr="00591E07">
        <w:rPr>
          <w:b w:val="0"/>
          <w:bCs w:val="0"/>
        </w:rPr>
        <w:t>;</w:t>
      </w:r>
    </w:p>
    <w:p w14:paraId="4DAED54E" w14:textId="2C282150" w:rsidR="004521F5" w:rsidRPr="00591E07" w:rsidRDefault="00C20BC8" w:rsidP="00C20BC8">
      <w:pPr>
        <w:pStyle w:val="Heading3"/>
        <w:numPr>
          <w:ilvl w:val="2"/>
          <w:numId w:val="22"/>
        </w:numPr>
        <w:tabs>
          <w:tab w:val="num" w:pos="-1529"/>
        </w:tabs>
        <w:spacing w:after="0"/>
        <w:ind w:left="1701"/>
        <w:rPr>
          <w:rFonts w:cs="Segoe UI"/>
          <w:b w:val="0"/>
          <w:bCs w:val="0"/>
          <w:iCs/>
          <w:szCs w:val="28"/>
        </w:rPr>
      </w:pPr>
      <w:r w:rsidRPr="00591E07">
        <w:rPr>
          <w:b w:val="0"/>
          <w:bCs w:val="0"/>
        </w:rPr>
        <w:t xml:space="preserve">provides a controlled dynamic response appropriate for both its inherent control characteristics and its location on the </w:t>
      </w:r>
      <w:r w:rsidR="00D4515E" w:rsidRPr="00591E07">
        <w:rPr>
          <w:b w:val="0"/>
          <w:bCs w:val="0"/>
        </w:rPr>
        <w:t>G</w:t>
      </w:r>
      <w:r w:rsidRPr="00591E07">
        <w:rPr>
          <w:b w:val="0"/>
          <w:bCs w:val="0"/>
        </w:rPr>
        <w:t xml:space="preserve">rid.  The </w:t>
      </w:r>
      <w:r w:rsidR="0004416E" w:rsidRPr="00591E07">
        <w:rPr>
          <w:b w:val="0"/>
          <w:bCs w:val="0"/>
        </w:rPr>
        <w:t>control</w:t>
      </w:r>
      <w:r w:rsidR="007571AD" w:rsidRPr="00591E07">
        <w:rPr>
          <w:b w:val="0"/>
          <w:bCs w:val="0"/>
        </w:rPr>
        <w:t xml:space="preserve"> action</w:t>
      </w:r>
      <w:r w:rsidR="00A71251" w:rsidRPr="00591E07">
        <w:rPr>
          <w:b w:val="0"/>
          <w:bCs w:val="0"/>
        </w:rPr>
        <w:t xml:space="preserve"> must be approved by the System Operator in writing and </w:t>
      </w:r>
      <w:r w:rsidRPr="00591E07">
        <w:rPr>
          <w:b w:val="0"/>
          <w:bCs w:val="0"/>
        </w:rPr>
        <w:t xml:space="preserve">measurement delays, digital sample rates, speed of response (MW/sec), sensitivity of response (MW/Hz) and </w:t>
      </w:r>
      <w:r w:rsidR="001051BE" w:rsidRPr="00591E07">
        <w:rPr>
          <w:b w:val="0"/>
          <w:bCs w:val="0"/>
        </w:rPr>
        <w:t>G</w:t>
      </w:r>
      <w:r w:rsidRPr="00591E07">
        <w:rPr>
          <w:b w:val="0"/>
          <w:bCs w:val="0"/>
        </w:rPr>
        <w:t>rid sensitivity (MW/Hz)</w:t>
      </w:r>
      <w:r w:rsidR="00890B11" w:rsidRPr="00591E07">
        <w:rPr>
          <w:b w:val="0"/>
          <w:bCs w:val="0"/>
        </w:rPr>
        <w:t xml:space="preserve"> </w:t>
      </w:r>
      <w:r w:rsidR="00A71251" w:rsidRPr="00591E07">
        <w:rPr>
          <w:b w:val="0"/>
          <w:bCs w:val="0"/>
        </w:rPr>
        <w:t xml:space="preserve">must be </w:t>
      </w:r>
      <w:r w:rsidR="007E31BC">
        <w:rPr>
          <w:b w:val="0"/>
          <w:bCs w:val="0"/>
        </w:rPr>
        <w:t xml:space="preserve">as </w:t>
      </w:r>
      <w:r w:rsidR="00890B11" w:rsidRPr="00591E07">
        <w:rPr>
          <w:b w:val="0"/>
          <w:bCs w:val="0"/>
        </w:rPr>
        <w:t>s</w:t>
      </w:r>
      <w:r w:rsidR="0062724A" w:rsidRPr="00591E07">
        <w:rPr>
          <w:b w:val="0"/>
          <w:bCs w:val="0"/>
        </w:rPr>
        <w:t xml:space="preserve">pecified in </w:t>
      </w:r>
      <w:r w:rsidR="00C86F42" w:rsidRPr="00591E07">
        <w:rPr>
          <w:b w:val="0"/>
          <w:bCs w:val="0"/>
        </w:rPr>
        <w:t xml:space="preserve">Appendix </w:t>
      </w:r>
      <w:r w:rsidR="00B00354" w:rsidRPr="00591E07">
        <w:rPr>
          <w:b w:val="0"/>
          <w:bCs w:val="0"/>
        </w:rPr>
        <w:t>1 for the BESS</w:t>
      </w:r>
      <w:r w:rsidRPr="00591E07">
        <w:rPr>
          <w:b w:val="0"/>
          <w:bCs w:val="0"/>
        </w:rPr>
        <w:t xml:space="preserve">; </w:t>
      </w:r>
    </w:p>
    <w:p w14:paraId="5C27C996" w14:textId="17599255" w:rsidR="007A42A8" w:rsidRPr="00591E07" w:rsidRDefault="00C20BC8" w:rsidP="00C20BC8">
      <w:pPr>
        <w:pStyle w:val="Heading3"/>
        <w:numPr>
          <w:ilvl w:val="2"/>
          <w:numId w:val="22"/>
        </w:numPr>
        <w:tabs>
          <w:tab w:val="num" w:pos="-1529"/>
        </w:tabs>
        <w:spacing w:after="0"/>
        <w:ind w:left="1701"/>
        <w:rPr>
          <w:rFonts w:cs="Segoe UI"/>
          <w:b w:val="0"/>
          <w:bCs w:val="0"/>
          <w:iCs/>
          <w:szCs w:val="28"/>
        </w:rPr>
      </w:pPr>
      <w:r w:rsidRPr="00591E07">
        <w:rPr>
          <w:b w:val="0"/>
          <w:bCs w:val="0"/>
        </w:rPr>
        <w:t xml:space="preserve">if </w:t>
      </w:r>
      <w:r w:rsidR="00C51493" w:rsidRPr="00591E07">
        <w:rPr>
          <w:b w:val="0"/>
          <w:bCs w:val="0"/>
        </w:rPr>
        <w:t>D</w:t>
      </w:r>
      <w:r w:rsidRPr="00591E07">
        <w:rPr>
          <w:b w:val="0"/>
          <w:bCs w:val="0"/>
        </w:rPr>
        <w:t>roop control is used</w:t>
      </w:r>
      <w:r w:rsidR="007A42A8" w:rsidRPr="00591E07">
        <w:rPr>
          <w:b w:val="0"/>
          <w:bCs w:val="0"/>
        </w:rPr>
        <w:t>:</w:t>
      </w:r>
    </w:p>
    <w:p w14:paraId="65706620" w14:textId="485B4539" w:rsidR="004521F5" w:rsidRPr="00591E07" w:rsidRDefault="00C20BC8" w:rsidP="007A42A8">
      <w:pPr>
        <w:keepNext/>
        <w:numPr>
          <w:ilvl w:val="3"/>
          <w:numId w:val="1"/>
        </w:numPr>
        <w:tabs>
          <w:tab w:val="clear" w:pos="2268"/>
          <w:tab w:val="num" w:pos="1440"/>
        </w:tabs>
        <w:spacing w:before="120"/>
        <w:outlineLvl w:val="3"/>
        <w:rPr>
          <w:rFonts w:cs="Segoe UI"/>
          <w:szCs w:val="28"/>
        </w:rPr>
      </w:pPr>
      <w:r w:rsidRPr="00591E07">
        <w:t xml:space="preserve">responds with an appropriate </w:t>
      </w:r>
      <w:r w:rsidR="00C51493" w:rsidRPr="00591E07">
        <w:t>D</w:t>
      </w:r>
      <w:r w:rsidRPr="00591E07">
        <w:t xml:space="preserve">roop across the full range of the </w:t>
      </w:r>
      <w:r w:rsidR="00AC6880" w:rsidRPr="00591E07">
        <w:t>BESS’s</w:t>
      </w:r>
      <w:r w:rsidRPr="00591E07">
        <w:t xml:space="preserve"> capability</w:t>
      </w:r>
      <w:r w:rsidR="00C040B8" w:rsidRPr="00591E07">
        <w:t xml:space="preserve"> from </w:t>
      </w:r>
      <w:r w:rsidR="001F19C7" w:rsidRPr="00591E07">
        <w:t>charging to injection</w:t>
      </w:r>
      <w:r w:rsidRPr="00591E07">
        <w:t>;</w:t>
      </w:r>
    </w:p>
    <w:p w14:paraId="1CFE51F0" w14:textId="7A7EF741" w:rsidR="00983356" w:rsidRPr="00591E07" w:rsidRDefault="00C20BC8" w:rsidP="00896927">
      <w:pPr>
        <w:keepNext/>
        <w:numPr>
          <w:ilvl w:val="3"/>
          <w:numId w:val="1"/>
        </w:numPr>
        <w:tabs>
          <w:tab w:val="clear" w:pos="2268"/>
          <w:tab w:val="num" w:pos="1440"/>
        </w:tabs>
        <w:spacing w:before="120"/>
        <w:outlineLvl w:val="3"/>
        <w:rPr>
          <w:rFonts w:cs="Segoe UI"/>
          <w:iCs/>
          <w:szCs w:val="28"/>
        </w:rPr>
      </w:pPr>
      <w:r w:rsidRPr="00591E07">
        <w:t xml:space="preserve">if </w:t>
      </w:r>
      <w:r w:rsidR="0083403E" w:rsidRPr="00591E07">
        <w:t>Droop</w:t>
      </w:r>
      <w:r w:rsidRPr="00591E07">
        <w:t xml:space="preserve"> is specified on rated capacity, </w:t>
      </w:r>
      <w:r w:rsidR="00856B00" w:rsidRPr="00591E07">
        <w:t xml:space="preserve">the </w:t>
      </w:r>
      <w:r w:rsidR="0083403E" w:rsidRPr="00591E07">
        <w:t>D</w:t>
      </w:r>
      <w:r w:rsidRPr="00591E07">
        <w:t>roop</w:t>
      </w:r>
      <w:r w:rsidR="00856B00" w:rsidRPr="00591E07">
        <w:t xml:space="preserve"> setting</w:t>
      </w:r>
      <w:r w:rsidRPr="00591E07">
        <w:t xml:space="preserve"> </w:t>
      </w:r>
      <w:r w:rsidR="00195383" w:rsidRPr="00591E07">
        <w:t>is</w:t>
      </w:r>
      <w:r w:rsidRPr="00591E07">
        <w:t xml:space="preserve"> </w:t>
      </w:r>
      <w:r w:rsidR="00856B00" w:rsidRPr="00591E07">
        <w:t xml:space="preserve">equivalent to </w:t>
      </w:r>
      <w:r w:rsidR="00195383" w:rsidRPr="00591E07">
        <w:t>at least</w:t>
      </w:r>
      <w:r w:rsidRPr="00591E07">
        <w:t xml:space="preserve"> 2%</w:t>
      </w:r>
      <w:r w:rsidR="00856B00" w:rsidRPr="00591E07">
        <w:t xml:space="preserve"> on a base of the maximum contracted potential MW response (from charging through to injection response)</w:t>
      </w:r>
      <w:r w:rsidRPr="00591E07">
        <w:t xml:space="preserve">; and </w:t>
      </w:r>
    </w:p>
    <w:p w14:paraId="568F46A1" w14:textId="63220B1C" w:rsidR="007957A5" w:rsidRPr="00591E07" w:rsidRDefault="0083403E" w:rsidP="00896927">
      <w:pPr>
        <w:keepNext/>
        <w:numPr>
          <w:ilvl w:val="3"/>
          <w:numId w:val="1"/>
        </w:numPr>
        <w:tabs>
          <w:tab w:val="clear" w:pos="2268"/>
          <w:tab w:val="num" w:pos="1440"/>
        </w:tabs>
        <w:spacing w:before="120"/>
        <w:outlineLvl w:val="3"/>
        <w:rPr>
          <w:rFonts w:cs="Segoe UI"/>
          <w:iCs/>
          <w:szCs w:val="28"/>
        </w:rPr>
      </w:pPr>
      <w:r w:rsidRPr="00591E07">
        <w:t>the</w:t>
      </w:r>
      <w:r w:rsidR="00C20BC8" w:rsidRPr="00591E07">
        <w:t xml:space="preserve"> </w:t>
      </w:r>
      <w:r w:rsidRPr="00591E07">
        <w:t>D</w:t>
      </w:r>
      <w:r w:rsidR="00C20BC8" w:rsidRPr="00591E07">
        <w:t>roop control</w:t>
      </w:r>
      <w:r w:rsidR="003949C2" w:rsidRPr="00591E07">
        <w:t xml:space="preserve"> </w:t>
      </w:r>
      <w:r w:rsidR="005F1B56" w:rsidRPr="00591E07">
        <w:t>is consistent with</w:t>
      </w:r>
      <w:r w:rsidR="00C20BC8" w:rsidRPr="00591E07">
        <w:t xml:space="preserve"> the controlled dynamic response </w:t>
      </w:r>
      <w:r w:rsidR="00D13DF7" w:rsidRPr="00591E07">
        <w:t>approved by</w:t>
      </w:r>
      <w:r w:rsidR="00C20BC8" w:rsidRPr="00591E07">
        <w:t xml:space="preserve"> the </w:t>
      </w:r>
      <w:r w:rsidRPr="00591E07">
        <w:t>S</w:t>
      </w:r>
      <w:r w:rsidR="00C20BC8" w:rsidRPr="00591E07">
        <w:t xml:space="preserve">ystem </w:t>
      </w:r>
      <w:r w:rsidRPr="00591E07">
        <w:t>O</w:t>
      </w:r>
      <w:r w:rsidR="00C20BC8" w:rsidRPr="00591E07">
        <w:t>perator</w:t>
      </w:r>
      <w:r w:rsidRPr="00591E07">
        <w:t xml:space="preserve"> under clause </w:t>
      </w:r>
      <w:r w:rsidR="0004416E" w:rsidRPr="00591E07">
        <w:t>5.</w:t>
      </w:r>
      <w:r w:rsidR="00E82C17" w:rsidRPr="00591E07">
        <w:t>4</w:t>
      </w:r>
      <w:r w:rsidR="0004416E" w:rsidRPr="00591E07">
        <w:t>(b)</w:t>
      </w:r>
      <w:r w:rsidR="00C20BC8" w:rsidRPr="00591E07">
        <w:t xml:space="preserve">; </w:t>
      </w:r>
      <w:r w:rsidR="00C10FFC" w:rsidRPr="00591E07">
        <w:t>and</w:t>
      </w:r>
    </w:p>
    <w:p w14:paraId="404F4633" w14:textId="605FEC47" w:rsidR="007957A5" w:rsidRPr="00591E07" w:rsidRDefault="00856B00" w:rsidP="00C10FFC">
      <w:pPr>
        <w:keepNext/>
        <w:numPr>
          <w:ilvl w:val="3"/>
          <w:numId w:val="1"/>
        </w:numPr>
        <w:tabs>
          <w:tab w:val="clear" w:pos="2268"/>
          <w:tab w:val="num" w:pos="1440"/>
        </w:tabs>
        <w:spacing w:before="120"/>
        <w:outlineLvl w:val="3"/>
        <w:rPr>
          <w:rFonts w:cs="Segoe UI"/>
          <w:b/>
          <w:bCs/>
          <w:iCs/>
          <w:szCs w:val="28"/>
        </w:rPr>
      </w:pPr>
      <w:r w:rsidRPr="00591E07">
        <w:t xml:space="preserve">if </w:t>
      </w:r>
      <w:r w:rsidR="00C20BC8" w:rsidRPr="00591E07">
        <w:t xml:space="preserve">the maximum response delivered by </w:t>
      </w:r>
      <w:r w:rsidR="00C10FFC" w:rsidRPr="00591E07">
        <w:t>the D</w:t>
      </w:r>
      <w:r w:rsidR="00C20BC8" w:rsidRPr="00591E07">
        <w:t xml:space="preserve">roop control </w:t>
      </w:r>
      <w:r w:rsidR="00C10FFC" w:rsidRPr="00591E07">
        <w:t>is</w:t>
      </w:r>
      <w:r w:rsidR="00C20BC8" w:rsidRPr="00591E07">
        <w:t xml:space="preserve"> maintained</w:t>
      </w:r>
      <w:r w:rsidR="008368C5" w:rsidRPr="00591E07">
        <w:t>, using a suitable control action, as</w:t>
      </w:r>
      <w:r w:rsidR="00C20BC8" w:rsidRPr="00591E07">
        <w:t xml:space="preserve"> the </w:t>
      </w:r>
      <w:r w:rsidR="00C10FFC" w:rsidRPr="00591E07">
        <w:t>G</w:t>
      </w:r>
      <w:r w:rsidR="00C20BC8" w:rsidRPr="00591E07">
        <w:t>rid frequency recover</w:t>
      </w:r>
      <w:r w:rsidR="008368C5" w:rsidRPr="00591E07">
        <w:t>s</w:t>
      </w:r>
      <w:r w:rsidR="00C20BC8" w:rsidRPr="00591E07">
        <w:t xml:space="preserve"> to </w:t>
      </w:r>
      <w:r w:rsidR="00171003" w:rsidRPr="00591E07">
        <w:t>the lower limit of</w:t>
      </w:r>
      <w:r w:rsidR="00C20BC8" w:rsidRPr="00591E07">
        <w:t xml:space="preserve"> the </w:t>
      </w:r>
      <w:r w:rsidR="00C10FFC" w:rsidRPr="00591E07">
        <w:t>N</w:t>
      </w:r>
      <w:r w:rsidR="00C20BC8" w:rsidRPr="00591E07">
        <w:t xml:space="preserve">ormal </w:t>
      </w:r>
      <w:r w:rsidR="00C10FFC" w:rsidRPr="00591E07">
        <w:t>B</w:t>
      </w:r>
      <w:r w:rsidR="00C20BC8" w:rsidRPr="00591E07">
        <w:t>and</w:t>
      </w:r>
      <w:r w:rsidR="00E75FC3">
        <w:t>,</w:t>
      </w:r>
      <w:r w:rsidR="00623121" w:rsidRPr="00591E07">
        <w:t xml:space="preserve"> </w:t>
      </w:r>
      <w:r w:rsidR="008368C5" w:rsidRPr="00591E07">
        <w:t xml:space="preserve">the response </w:t>
      </w:r>
      <w:r w:rsidR="00521DF0" w:rsidRPr="00591E07">
        <w:t>must</w:t>
      </w:r>
      <w:r w:rsidR="008368C5" w:rsidRPr="00591E07">
        <w:t xml:space="preserve"> </w:t>
      </w:r>
      <w:r w:rsidR="00623121" w:rsidRPr="00591E07">
        <w:t>return</w:t>
      </w:r>
      <w:r w:rsidR="00C20BC8" w:rsidRPr="00591E07">
        <w:t xml:space="preserve"> to a proportional response to </w:t>
      </w:r>
      <w:r w:rsidR="00623121" w:rsidRPr="00591E07">
        <w:t xml:space="preserve">Grid </w:t>
      </w:r>
      <w:r w:rsidR="00C20BC8" w:rsidRPr="00591E07">
        <w:t xml:space="preserve">frequency </w:t>
      </w:r>
      <w:r w:rsidR="008368C5" w:rsidRPr="00591E07">
        <w:t>while</w:t>
      </w:r>
      <w:r w:rsidR="00C20BC8" w:rsidRPr="00591E07">
        <w:t xml:space="preserve"> the </w:t>
      </w:r>
      <w:r w:rsidR="00623121" w:rsidRPr="00591E07">
        <w:t>G</w:t>
      </w:r>
      <w:r w:rsidR="00C20BC8" w:rsidRPr="00591E07">
        <w:t xml:space="preserve">rid frequency </w:t>
      </w:r>
      <w:r w:rsidR="008368C5" w:rsidRPr="00591E07">
        <w:t>is within</w:t>
      </w:r>
      <w:r w:rsidR="00C20BC8" w:rsidRPr="00591E07">
        <w:t xml:space="preserve"> the </w:t>
      </w:r>
      <w:r w:rsidR="00623121" w:rsidRPr="00591E07">
        <w:t>N</w:t>
      </w:r>
      <w:r w:rsidR="00C20BC8" w:rsidRPr="00591E07">
        <w:t xml:space="preserve">ormal </w:t>
      </w:r>
      <w:r w:rsidR="00623121" w:rsidRPr="00591E07">
        <w:t>B</w:t>
      </w:r>
      <w:r w:rsidR="00C20BC8" w:rsidRPr="00591E07">
        <w:t xml:space="preserve">and.  </w:t>
      </w:r>
      <w:r w:rsidR="008368C5" w:rsidRPr="00591E07">
        <w:t>If r</w:t>
      </w:r>
      <w:r w:rsidR="00C20BC8" w:rsidRPr="00591E07">
        <w:t xml:space="preserve">eduction of </w:t>
      </w:r>
      <w:r w:rsidR="007D40A1" w:rsidRPr="00591E07">
        <w:t xml:space="preserve">the </w:t>
      </w:r>
      <w:r w:rsidR="00076EF3" w:rsidRPr="00591E07">
        <w:t>BESS</w:t>
      </w:r>
      <w:r w:rsidR="007D40A1" w:rsidRPr="00591E07">
        <w:t>’s</w:t>
      </w:r>
      <w:r w:rsidR="00C20BC8" w:rsidRPr="00591E07">
        <w:t xml:space="preserve"> output </w:t>
      </w:r>
      <w:r w:rsidR="008368C5" w:rsidRPr="00591E07">
        <w:t xml:space="preserve">is required </w:t>
      </w:r>
      <w:r w:rsidR="00C20BC8" w:rsidRPr="00591E07">
        <w:t>to achieve this</w:t>
      </w:r>
      <w:r w:rsidR="008368C5" w:rsidRPr="00591E07">
        <w:t>, it</w:t>
      </w:r>
      <w:r w:rsidR="00C20BC8" w:rsidRPr="00591E07">
        <w:t xml:space="preserve"> must be fast (in the order of 5 MW/sec) </w:t>
      </w:r>
      <w:r w:rsidR="00D55900" w:rsidRPr="00591E07">
        <w:t>and</w:t>
      </w:r>
      <w:r w:rsidR="00C20BC8" w:rsidRPr="00591E07">
        <w:t xml:space="preserve"> must not continue if the </w:t>
      </w:r>
      <w:r w:rsidR="00D55900" w:rsidRPr="00591E07">
        <w:t xml:space="preserve">Grid </w:t>
      </w:r>
      <w:r w:rsidR="00C20BC8" w:rsidRPr="00591E07">
        <w:t xml:space="preserve">frequency falls below the lower limit of the </w:t>
      </w:r>
      <w:r w:rsidR="00D55900" w:rsidRPr="00591E07">
        <w:t>N</w:t>
      </w:r>
      <w:r w:rsidR="00C20BC8" w:rsidRPr="00591E07">
        <w:t xml:space="preserve">ormal </w:t>
      </w:r>
      <w:r w:rsidR="00D55900" w:rsidRPr="00591E07">
        <w:t>B</w:t>
      </w:r>
      <w:r w:rsidR="00C20BC8" w:rsidRPr="00591E07">
        <w:t xml:space="preserve">and; and </w:t>
      </w:r>
    </w:p>
    <w:p w14:paraId="0C9E6428" w14:textId="1F20C7C5" w:rsidR="00A27D4D" w:rsidRPr="00591E07" w:rsidRDefault="00F06A79" w:rsidP="00C20BC8">
      <w:pPr>
        <w:pStyle w:val="Heading3"/>
        <w:numPr>
          <w:ilvl w:val="2"/>
          <w:numId w:val="22"/>
        </w:numPr>
        <w:tabs>
          <w:tab w:val="num" w:pos="-1529"/>
        </w:tabs>
        <w:spacing w:after="0"/>
        <w:ind w:left="1701"/>
        <w:rPr>
          <w:b w:val="0"/>
        </w:rPr>
      </w:pPr>
      <w:r w:rsidRPr="00591E07">
        <w:rPr>
          <w:b w:val="0"/>
          <w:bCs w:val="0"/>
        </w:rPr>
        <w:t xml:space="preserve">has </w:t>
      </w:r>
      <w:r w:rsidR="00C20BC8" w:rsidRPr="00591E07">
        <w:rPr>
          <w:b w:val="0"/>
          <w:bCs w:val="0"/>
        </w:rPr>
        <w:t>a controlled ramp rate for</w:t>
      </w:r>
      <w:r w:rsidR="0000014D" w:rsidRPr="00591E07">
        <w:rPr>
          <w:b w:val="0"/>
          <w:bCs w:val="0"/>
        </w:rPr>
        <w:t xml:space="preserve"> all</w:t>
      </w:r>
      <w:r w:rsidR="00C20BC8" w:rsidRPr="00591E07">
        <w:rPr>
          <w:b w:val="0"/>
          <w:bCs w:val="0"/>
        </w:rPr>
        <w:t xml:space="preserve"> changes </w:t>
      </w:r>
      <w:r w:rsidR="00856B00" w:rsidRPr="00591E07">
        <w:rPr>
          <w:b w:val="0"/>
          <w:bCs w:val="0"/>
        </w:rPr>
        <w:t xml:space="preserve">in MW </w:t>
      </w:r>
      <w:r w:rsidRPr="00591E07">
        <w:rPr>
          <w:b w:val="0"/>
          <w:bCs w:val="0"/>
        </w:rPr>
        <w:t>that</w:t>
      </w:r>
      <w:r w:rsidR="00C20BC8" w:rsidRPr="00591E07">
        <w:rPr>
          <w:b w:val="0"/>
          <w:bCs w:val="0"/>
        </w:rPr>
        <w:t xml:space="preserve"> are not related to </w:t>
      </w:r>
      <w:r w:rsidRPr="00591E07">
        <w:rPr>
          <w:b w:val="0"/>
          <w:bCs w:val="0"/>
        </w:rPr>
        <w:t>Grid</w:t>
      </w:r>
      <w:r w:rsidR="00C20BC8" w:rsidRPr="00591E07">
        <w:rPr>
          <w:b w:val="0"/>
          <w:bCs w:val="0"/>
        </w:rPr>
        <w:t xml:space="preserve"> frequency deviations</w:t>
      </w:r>
      <w:r w:rsidR="00ED117C" w:rsidRPr="00591E07">
        <w:rPr>
          <w:b w:val="0"/>
          <w:bCs w:val="0"/>
        </w:rPr>
        <w:t>,</w:t>
      </w:r>
      <w:r w:rsidR="00C20BC8" w:rsidRPr="00591E07">
        <w:rPr>
          <w:b w:val="0"/>
          <w:bCs w:val="0"/>
        </w:rPr>
        <w:t xml:space="preserve"> in the order of 10 to 25 MW/min unless otherwise a</w:t>
      </w:r>
      <w:r w:rsidR="005117D4" w:rsidRPr="00591E07">
        <w:rPr>
          <w:b w:val="0"/>
          <w:bCs w:val="0"/>
        </w:rPr>
        <w:t>pproved</w:t>
      </w:r>
      <w:r w:rsidR="00C20BC8" w:rsidRPr="00591E07">
        <w:rPr>
          <w:b w:val="0"/>
          <w:bCs w:val="0"/>
        </w:rPr>
        <w:t xml:space="preserve"> </w:t>
      </w:r>
      <w:r w:rsidR="005117D4" w:rsidRPr="00591E07">
        <w:rPr>
          <w:b w:val="0"/>
          <w:bCs w:val="0"/>
        </w:rPr>
        <w:t>by</w:t>
      </w:r>
      <w:r w:rsidR="00C20BC8" w:rsidRPr="00591E07">
        <w:rPr>
          <w:b w:val="0"/>
          <w:bCs w:val="0"/>
        </w:rPr>
        <w:t xml:space="preserve"> the </w:t>
      </w:r>
      <w:r w:rsidR="00F6785F" w:rsidRPr="00591E07">
        <w:rPr>
          <w:b w:val="0"/>
          <w:bCs w:val="0"/>
        </w:rPr>
        <w:t>S</w:t>
      </w:r>
      <w:r w:rsidR="00C20BC8" w:rsidRPr="00591E07">
        <w:rPr>
          <w:b w:val="0"/>
          <w:bCs w:val="0"/>
        </w:rPr>
        <w:t xml:space="preserve">ystem </w:t>
      </w:r>
      <w:r w:rsidR="00F6785F" w:rsidRPr="00591E07">
        <w:rPr>
          <w:b w:val="0"/>
          <w:bCs w:val="0"/>
        </w:rPr>
        <w:t>O</w:t>
      </w:r>
      <w:r w:rsidR="00C20BC8" w:rsidRPr="00591E07">
        <w:rPr>
          <w:b w:val="0"/>
          <w:bCs w:val="0"/>
        </w:rPr>
        <w:t>perator</w:t>
      </w:r>
      <w:r w:rsidR="005117D4" w:rsidRPr="00591E07">
        <w:rPr>
          <w:b w:val="0"/>
          <w:bCs w:val="0"/>
        </w:rPr>
        <w:t xml:space="preserve"> in writing.</w:t>
      </w:r>
    </w:p>
    <w:p w14:paraId="153A2A76" w14:textId="77777777" w:rsidR="004B1C6A" w:rsidRPr="00591E07" w:rsidRDefault="004B1C6A" w:rsidP="004B1C6A"/>
    <w:p w14:paraId="10693684" w14:textId="479CA682" w:rsidR="004B1C6A" w:rsidRPr="00591E07" w:rsidRDefault="00FF2DDC" w:rsidP="003110A0">
      <w:pPr>
        <w:pStyle w:val="Heading2"/>
      </w:pPr>
      <w:r w:rsidRPr="00591E07">
        <w:t xml:space="preserve">Instantaneous Reserve </w:t>
      </w:r>
      <w:r w:rsidR="00444FEE" w:rsidRPr="00591E07">
        <w:t>provided by BESS</w:t>
      </w:r>
    </w:p>
    <w:p w14:paraId="08933EDB" w14:textId="58667B4B" w:rsidR="00444FEE" w:rsidRPr="00591E07" w:rsidRDefault="001B304F" w:rsidP="000D42DF">
      <w:pPr>
        <w:spacing w:before="120"/>
        <w:ind w:left="1134"/>
      </w:pPr>
      <w:r w:rsidRPr="00591E07">
        <w:t xml:space="preserve">BESS may provide Instantaneous Reserve </w:t>
      </w:r>
      <w:r w:rsidR="00002AE0" w:rsidRPr="00591E07">
        <w:t xml:space="preserve">in the form of both </w:t>
      </w:r>
      <w:r w:rsidR="002B7C54" w:rsidRPr="00591E07">
        <w:t>Interruptible Load (by redu</w:t>
      </w:r>
      <w:r w:rsidR="00D5298D" w:rsidRPr="00591E07">
        <w:t xml:space="preserve">cing Demand when charging) </w:t>
      </w:r>
      <w:r w:rsidR="000105AD" w:rsidRPr="00591E07">
        <w:t xml:space="preserve">and Generation Reserve (by increasing Supply when discharging) </w:t>
      </w:r>
      <w:r w:rsidR="00CA6634" w:rsidRPr="00591E07">
        <w:t xml:space="preserve">in response to </w:t>
      </w:r>
      <w:r w:rsidR="005A01E5" w:rsidRPr="00591E07">
        <w:t>a single event</w:t>
      </w:r>
      <w:r w:rsidR="00115CB9" w:rsidRPr="00591E07">
        <w:t>, in which case t</w:t>
      </w:r>
      <w:r w:rsidR="0073460B" w:rsidRPr="00591E07">
        <w:t xml:space="preserve">he </w:t>
      </w:r>
      <w:r w:rsidR="0073460B" w:rsidRPr="00591E07">
        <w:lastRenderedPageBreak/>
        <w:t xml:space="preserve">relevant Performance Standards in clauses </w:t>
      </w:r>
      <w:r w:rsidR="00C2218B" w:rsidRPr="00591E07">
        <w:t>5.1, 5.2 and 5.4</w:t>
      </w:r>
      <w:r w:rsidR="0073460B" w:rsidRPr="00591E07">
        <w:t xml:space="preserve"> </w:t>
      </w:r>
      <w:r w:rsidR="00115CB9" w:rsidRPr="00591E07">
        <w:t xml:space="preserve">will </w:t>
      </w:r>
      <w:r w:rsidR="009F1A68" w:rsidRPr="00591E07">
        <w:t xml:space="preserve">apply to both </w:t>
      </w:r>
      <w:r w:rsidR="00867894" w:rsidRPr="00591E07">
        <w:t xml:space="preserve">types of response </w:t>
      </w:r>
      <w:r w:rsidR="000D42DF" w:rsidRPr="00591E07">
        <w:t>by the BESS.</w:t>
      </w:r>
    </w:p>
    <w:p w14:paraId="6186FA13" w14:textId="0AA8BD04" w:rsidR="00262E51" w:rsidRPr="00591E07" w:rsidRDefault="00262E51" w:rsidP="003110A0">
      <w:pPr>
        <w:pStyle w:val="Heading2"/>
      </w:pPr>
      <w:r w:rsidRPr="00591E07">
        <w:t>Assessment methodologies</w:t>
      </w:r>
    </w:p>
    <w:p w14:paraId="1234A45D" w14:textId="782DC573" w:rsidR="00262E51" w:rsidRPr="00591E07" w:rsidRDefault="00262E51" w:rsidP="00EE2816">
      <w:pPr>
        <w:spacing w:before="120"/>
        <w:ind w:left="1134"/>
        <w:rPr>
          <w:rFonts w:cs="Segoe UI"/>
          <w:bCs/>
          <w:iCs/>
          <w:szCs w:val="28"/>
        </w:rPr>
      </w:pPr>
      <w:r w:rsidRPr="00591E07">
        <w:rPr>
          <w:rFonts w:cs="Segoe UI"/>
          <w:bCs/>
          <w:iCs/>
          <w:szCs w:val="28"/>
        </w:rPr>
        <w:t xml:space="preserve">The System Operator must assess the Ancillary Service Agent’s compliance with the Performance Standards in </w:t>
      </w:r>
      <w:r w:rsidRPr="00591E07">
        <w:rPr>
          <w:rFonts w:cs="Segoe UI"/>
          <w:szCs w:val="28"/>
        </w:rPr>
        <w:t>clause</w:t>
      </w:r>
      <w:r w:rsidRPr="00591E07" w:rsidDel="00480962">
        <w:rPr>
          <w:rFonts w:cs="Segoe UI"/>
          <w:szCs w:val="28"/>
        </w:rPr>
        <w:t>s</w:t>
      </w:r>
      <w:r w:rsidR="00F9435E" w:rsidRPr="00591E07">
        <w:rPr>
          <w:rFonts w:cs="Segoe UI"/>
          <w:szCs w:val="28"/>
        </w:rPr>
        <w:t xml:space="preserve"> </w:t>
      </w:r>
      <w:r w:rsidR="00DA4EBD" w:rsidRPr="00591E07">
        <w:rPr>
          <w:rFonts w:cs="Segoe UI"/>
          <w:bCs/>
          <w:iCs/>
          <w:szCs w:val="28"/>
        </w:rPr>
        <w:t>5.1</w:t>
      </w:r>
      <w:r w:rsidRPr="00591E07" w:rsidDel="00F9435E">
        <w:rPr>
          <w:rFonts w:cs="Segoe UI"/>
          <w:bCs/>
          <w:iCs/>
          <w:szCs w:val="28"/>
        </w:rPr>
        <w:t xml:space="preserve"> </w:t>
      </w:r>
      <w:r w:rsidR="00521DF0" w:rsidRPr="00591E07">
        <w:rPr>
          <w:rFonts w:cs="Segoe UI"/>
          <w:bCs/>
          <w:iCs/>
          <w:szCs w:val="28"/>
        </w:rPr>
        <w:t>to 5.4</w:t>
      </w:r>
      <w:r w:rsidRPr="00591E07">
        <w:rPr>
          <w:rFonts w:cs="Segoe UI"/>
          <w:bCs/>
          <w:iCs/>
          <w:szCs w:val="28"/>
        </w:rPr>
        <w:t xml:space="preserve"> using</w:t>
      </w:r>
      <w:r w:rsidR="0033501D" w:rsidRPr="00591E07">
        <w:rPr>
          <w:rFonts w:cs="Segoe UI"/>
          <w:bCs/>
          <w:iCs/>
          <w:szCs w:val="28"/>
        </w:rPr>
        <w:t xml:space="preserve"> </w:t>
      </w:r>
      <w:r w:rsidRPr="00591E07">
        <w:rPr>
          <w:rFonts w:cs="Segoe UI"/>
          <w:bCs/>
          <w:iCs/>
          <w:szCs w:val="28"/>
        </w:rPr>
        <w:t xml:space="preserve">the relevant assessment methodology set out in the Procurement Plan. </w:t>
      </w:r>
      <w:r w:rsidR="001F7DF9" w:rsidRPr="00591E07">
        <w:rPr>
          <w:rFonts w:cs="Segoe UI"/>
          <w:bCs/>
          <w:iCs/>
          <w:szCs w:val="28"/>
        </w:rPr>
        <w:t>T</w:t>
      </w:r>
      <w:r w:rsidRPr="00591E07">
        <w:rPr>
          <w:rFonts w:cs="Segoe UI"/>
          <w:bCs/>
          <w:iCs/>
          <w:szCs w:val="28"/>
        </w:rPr>
        <w:t xml:space="preserve">he Procurement Plan commencing </w:t>
      </w:r>
      <w:r w:rsidR="005B76CB" w:rsidRPr="00591E07">
        <w:rPr>
          <w:rFonts w:cs="Segoe UI"/>
          <w:bCs/>
          <w:iCs/>
          <w:szCs w:val="28"/>
        </w:rPr>
        <w:t>7 August 2025</w:t>
      </w:r>
      <w:r w:rsidRPr="00591E07">
        <w:rPr>
          <w:rFonts w:cs="Segoe UI"/>
          <w:bCs/>
          <w:iCs/>
          <w:szCs w:val="28"/>
        </w:rPr>
        <w:t xml:space="preserve"> contains assessment methodologies in </w:t>
      </w:r>
      <w:r w:rsidR="00FA794F" w:rsidRPr="00591E07">
        <w:rPr>
          <w:rFonts w:cs="Segoe UI"/>
          <w:bCs/>
          <w:iCs/>
          <w:szCs w:val="28"/>
        </w:rPr>
        <w:t>paragraphs B4</w:t>
      </w:r>
      <w:r w:rsidR="00193061" w:rsidRPr="00591E07">
        <w:rPr>
          <w:rFonts w:cs="Segoe UI"/>
          <w:bCs/>
          <w:iCs/>
          <w:szCs w:val="28"/>
        </w:rPr>
        <w:t>7</w:t>
      </w:r>
      <w:r w:rsidR="00FA794F" w:rsidRPr="00591E07">
        <w:rPr>
          <w:rFonts w:cs="Segoe UI"/>
          <w:bCs/>
          <w:iCs/>
          <w:szCs w:val="28"/>
        </w:rPr>
        <w:t xml:space="preserve"> to </w:t>
      </w:r>
      <w:r w:rsidR="00193061" w:rsidRPr="00591E07">
        <w:rPr>
          <w:rFonts w:cs="Segoe UI"/>
          <w:bCs/>
          <w:iCs/>
          <w:szCs w:val="28"/>
        </w:rPr>
        <w:t>B49</w:t>
      </w:r>
      <w:r w:rsidRPr="00591E07">
        <w:rPr>
          <w:rFonts w:cs="Segoe UI"/>
          <w:bCs/>
          <w:iCs/>
          <w:szCs w:val="28"/>
        </w:rPr>
        <w:t>.</w:t>
      </w:r>
    </w:p>
    <w:p w14:paraId="08924820" w14:textId="5C030880"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24" w:name="_Ref178991556"/>
      <w:r w:rsidRPr="00591E07">
        <w:rPr>
          <w:rFonts w:cs="Segoe UI"/>
          <w:b/>
          <w:bCs/>
          <w:iCs/>
          <w:szCs w:val="28"/>
        </w:rPr>
        <w:t>Monitoring Equipment:</w:t>
      </w:r>
      <w:bookmarkEnd w:id="24"/>
    </w:p>
    <w:p w14:paraId="6EE599E9" w14:textId="5E8F4944" w:rsidR="00262E51" w:rsidRPr="00591E07" w:rsidRDefault="00262E51" w:rsidP="003A2AC2">
      <w:pPr>
        <w:spacing w:before="120"/>
        <w:ind w:left="1134"/>
        <w:rPr>
          <w:rFonts w:cs="Segoe UI"/>
          <w:bCs/>
          <w:iCs/>
          <w:szCs w:val="28"/>
        </w:rPr>
      </w:pPr>
      <w:r w:rsidRPr="00591E07">
        <w:rPr>
          <w:rFonts w:cs="Segoe UI"/>
          <w:bCs/>
          <w:iCs/>
          <w:szCs w:val="28"/>
        </w:rPr>
        <w:t>The Ancillary Service Agent must ensure that, when the relevant</w:t>
      </w:r>
      <w:r w:rsidR="00780A6B" w:rsidRPr="00591E07">
        <w:rPr>
          <w:rFonts w:cs="Segoe UI"/>
          <w:bCs/>
          <w:iCs/>
          <w:szCs w:val="28"/>
        </w:rPr>
        <w:t xml:space="preserve"> IR</w:t>
      </w:r>
      <w:r w:rsidRPr="00591E07">
        <w:rPr>
          <w:rFonts w:cs="Segoe UI"/>
          <w:bCs/>
          <w:iCs/>
          <w:szCs w:val="28"/>
        </w:rPr>
        <w:t xml:space="preserve"> Equipment is Dispatched, the Monitoring Equipment accurately:</w:t>
      </w:r>
    </w:p>
    <w:p w14:paraId="528025AE" w14:textId="01596820" w:rsidR="00262E51" w:rsidRPr="00591E07" w:rsidRDefault="00262E51" w:rsidP="00697E6A">
      <w:pPr>
        <w:pStyle w:val="Heading3"/>
        <w:tabs>
          <w:tab w:val="num" w:pos="-109"/>
        </w:tabs>
        <w:spacing w:after="0"/>
        <w:ind w:left="1701"/>
        <w:rPr>
          <w:rFonts w:cs="Segoe UI"/>
          <w:b w:val="0"/>
          <w:bCs w:val="0"/>
          <w:szCs w:val="28"/>
        </w:rPr>
      </w:pPr>
      <w:bookmarkStart w:id="25" w:name="_Ref139078540"/>
      <w:r w:rsidRPr="00591E07">
        <w:rPr>
          <w:rFonts w:cs="Segoe UI"/>
          <w:b w:val="0"/>
          <w:bCs w:val="0"/>
        </w:rPr>
        <w:t>measures</w:t>
      </w:r>
      <w:r w:rsidRPr="00591E07">
        <w:rPr>
          <w:rFonts w:cs="Segoe UI"/>
          <w:b w:val="0"/>
          <w:bCs w:val="0"/>
          <w:szCs w:val="28"/>
        </w:rPr>
        <w:t xml:space="preserve"> </w:t>
      </w:r>
      <w:r w:rsidR="00AC6234" w:rsidRPr="00591E07">
        <w:rPr>
          <w:rFonts w:cs="Segoe UI"/>
          <w:b w:val="0"/>
          <w:bCs w:val="0"/>
          <w:szCs w:val="28"/>
        </w:rPr>
        <w:t xml:space="preserve">and records </w:t>
      </w:r>
      <w:r w:rsidRPr="00591E07">
        <w:rPr>
          <w:rFonts w:cs="Segoe UI"/>
          <w:b w:val="0"/>
          <w:bCs w:val="0"/>
          <w:szCs w:val="28"/>
        </w:rPr>
        <w:t xml:space="preserve">(in a </w:t>
      </w:r>
      <w:r w:rsidR="003B644B" w:rsidRPr="00591E07">
        <w:rPr>
          <w:rFonts w:cs="Segoe UI"/>
          <w:b w:val="0"/>
          <w:bCs w:val="0"/>
          <w:szCs w:val="28"/>
        </w:rPr>
        <w:t>T</w:t>
      </w:r>
      <w:r w:rsidRPr="00591E07">
        <w:rPr>
          <w:rFonts w:cs="Segoe UI"/>
          <w:b w:val="0"/>
          <w:bCs w:val="0"/>
          <w:szCs w:val="28"/>
        </w:rPr>
        <w:t xml:space="preserve">ime </w:t>
      </w:r>
      <w:r w:rsidR="003B644B" w:rsidRPr="00591E07">
        <w:rPr>
          <w:rFonts w:cs="Segoe UI"/>
          <w:b w:val="0"/>
          <w:bCs w:val="0"/>
          <w:szCs w:val="28"/>
        </w:rPr>
        <w:t>T</w:t>
      </w:r>
      <w:r w:rsidRPr="00591E07">
        <w:rPr>
          <w:rFonts w:cs="Segoe UI"/>
          <w:b w:val="0"/>
          <w:bCs w:val="0"/>
          <w:szCs w:val="28"/>
        </w:rPr>
        <w:t>agged manner):</w:t>
      </w:r>
    </w:p>
    <w:p w14:paraId="12D15D8B" w14:textId="59BA58E0" w:rsidR="00262E51" w:rsidRPr="00591E07" w:rsidRDefault="00262E51" w:rsidP="00A74FFB">
      <w:pPr>
        <w:keepNext/>
        <w:numPr>
          <w:ilvl w:val="3"/>
          <w:numId w:val="1"/>
        </w:numPr>
        <w:tabs>
          <w:tab w:val="clear" w:pos="2268"/>
          <w:tab w:val="num" w:pos="1440"/>
        </w:tabs>
        <w:spacing w:before="120"/>
        <w:outlineLvl w:val="3"/>
        <w:rPr>
          <w:rFonts w:cs="Segoe UI"/>
          <w:bCs/>
          <w:iCs/>
          <w:szCs w:val="26"/>
        </w:rPr>
      </w:pPr>
      <w:r w:rsidRPr="00591E07">
        <w:rPr>
          <w:bCs/>
          <w:iCs/>
          <w:szCs w:val="26"/>
        </w:rPr>
        <w:t xml:space="preserve">for Fast Instantaneous Reserve, the actual Instantaneous Reserve response (in MW) from the </w:t>
      </w:r>
      <w:r w:rsidR="0076362A" w:rsidRPr="00591E07">
        <w:rPr>
          <w:bCs/>
          <w:iCs/>
          <w:szCs w:val="26"/>
        </w:rPr>
        <w:t>IR Equipment</w:t>
      </w:r>
      <w:r w:rsidRPr="00591E07">
        <w:rPr>
          <w:bCs/>
          <w:iCs/>
          <w:szCs w:val="26"/>
        </w:rPr>
        <w:t xml:space="preserve"> over intervals no greater than </w:t>
      </w:r>
      <w:r w:rsidRPr="00591E07">
        <w:rPr>
          <w:rFonts w:cs="Segoe UI"/>
          <w:bCs/>
          <w:iCs/>
          <w:szCs w:val="26"/>
        </w:rPr>
        <w:t>0.1 seconds;</w:t>
      </w:r>
    </w:p>
    <w:p w14:paraId="04FE6342" w14:textId="412F9D01" w:rsidR="00262E51" w:rsidRPr="00591E07" w:rsidRDefault="00262E51" w:rsidP="00A74FFB">
      <w:pPr>
        <w:keepNext/>
        <w:numPr>
          <w:ilvl w:val="3"/>
          <w:numId w:val="1"/>
        </w:numPr>
        <w:tabs>
          <w:tab w:val="clear" w:pos="2268"/>
          <w:tab w:val="num" w:pos="1440"/>
        </w:tabs>
        <w:spacing w:before="120"/>
        <w:outlineLvl w:val="3"/>
        <w:rPr>
          <w:bCs/>
          <w:iCs/>
          <w:szCs w:val="26"/>
        </w:rPr>
      </w:pPr>
      <w:r w:rsidRPr="00591E07">
        <w:rPr>
          <w:bCs/>
          <w:iCs/>
          <w:szCs w:val="26"/>
        </w:rPr>
        <w:t xml:space="preserve">for Sustained Instantaneous Reserve, the average Instantaneous Reserve response (in MW) from the </w:t>
      </w:r>
      <w:r w:rsidR="0076362A" w:rsidRPr="00591E07">
        <w:rPr>
          <w:bCs/>
          <w:iCs/>
          <w:szCs w:val="26"/>
        </w:rPr>
        <w:t>IR Equipment</w:t>
      </w:r>
      <w:r w:rsidRPr="00591E07">
        <w:rPr>
          <w:bCs/>
          <w:iCs/>
          <w:szCs w:val="26"/>
        </w:rPr>
        <w:t xml:space="preserve"> over intervals no greater than</w:t>
      </w:r>
      <w:r w:rsidR="00CE49BD" w:rsidRPr="00591E07">
        <w:rPr>
          <w:bCs/>
          <w:iCs/>
          <w:szCs w:val="26"/>
        </w:rPr>
        <w:t xml:space="preserve"> 0.1 seconds until</w:t>
      </w:r>
      <w:r w:rsidRPr="00591E07">
        <w:rPr>
          <w:bCs/>
          <w:iCs/>
          <w:szCs w:val="26"/>
        </w:rPr>
        <w:t xml:space="preserve"> 60 seconds after the </w:t>
      </w:r>
      <w:r w:rsidR="00A5258E" w:rsidRPr="00591E07">
        <w:rPr>
          <w:bCs/>
          <w:iCs/>
          <w:szCs w:val="26"/>
        </w:rPr>
        <w:t>UFE T</w:t>
      </w:r>
      <w:r w:rsidRPr="00591E07">
        <w:rPr>
          <w:bCs/>
          <w:iCs/>
          <w:szCs w:val="26"/>
        </w:rPr>
        <w:t xml:space="preserve">ime or </w:t>
      </w:r>
      <w:r w:rsidR="00A5258E" w:rsidRPr="00591E07">
        <w:rPr>
          <w:bCs/>
          <w:iCs/>
          <w:szCs w:val="26"/>
        </w:rPr>
        <w:t>T</w:t>
      </w:r>
      <w:r w:rsidRPr="00591E07">
        <w:rPr>
          <w:bCs/>
          <w:iCs/>
          <w:szCs w:val="26"/>
        </w:rPr>
        <w:t xml:space="preserve">rip </w:t>
      </w:r>
      <w:r w:rsidR="00A5258E" w:rsidRPr="00591E07">
        <w:rPr>
          <w:bCs/>
          <w:iCs/>
          <w:szCs w:val="26"/>
        </w:rPr>
        <w:t>T</w:t>
      </w:r>
      <w:r w:rsidRPr="00591E07">
        <w:rPr>
          <w:bCs/>
          <w:iCs/>
          <w:szCs w:val="26"/>
        </w:rPr>
        <w:t>ime</w:t>
      </w:r>
      <w:r w:rsidR="00917EF0" w:rsidRPr="00591E07">
        <w:rPr>
          <w:bCs/>
          <w:iCs/>
          <w:szCs w:val="26"/>
        </w:rPr>
        <w:t>,</w:t>
      </w:r>
      <w:r w:rsidRPr="00591E07">
        <w:rPr>
          <w:bCs/>
          <w:iCs/>
          <w:szCs w:val="26"/>
        </w:rPr>
        <w:t xml:space="preserve"> as applicable, and then</w:t>
      </w:r>
      <w:r w:rsidRPr="00591E07">
        <w:rPr>
          <w:rFonts w:cs="Segoe UI"/>
          <w:bCs/>
          <w:iCs/>
          <w:szCs w:val="26"/>
        </w:rPr>
        <w:t xml:space="preserve"> at no greater than 1 second intervals; and</w:t>
      </w:r>
    </w:p>
    <w:p w14:paraId="2E329293" w14:textId="3D5E3C9A" w:rsidR="00262E51" w:rsidRPr="00591E07" w:rsidRDefault="00262E51" w:rsidP="00A74FFB">
      <w:pPr>
        <w:keepNext/>
        <w:numPr>
          <w:ilvl w:val="3"/>
          <w:numId w:val="1"/>
        </w:numPr>
        <w:tabs>
          <w:tab w:val="clear" w:pos="2268"/>
          <w:tab w:val="num" w:pos="1440"/>
        </w:tabs>
        <w:spacing w:before="120"/>
        <w:outlineLvl w:val="3"/>
        <w:rPr>
          <w:bCs/>
          <w:iCs/>
          <w:szCs w:val="26"/>
        </w:rPr>
      </w:pPr>
      <w:r w:rsidRPr="00591E07">
        <w:rPr>
          <w:rFonts w:cs="Segoe UI"/>
          <w:bCs/>
          <w:iCs/>
          <w:szCs w:val="26"/>
        </w:rPr>
        <w:t>t</w:t>
      </w:r>
      <w:r w:rsidRPr="00591E07">
        <w:rPr>
          <w:bCs/>
          <w:iCs/>
          <w:szCs w:val="26"/>
        </w:rPr>
        <w:t xml:space="preserve">he locally measured frequency </w:t>
      </w:r>
      <w:r w:rsidR="003A487B" w:rsidRPr="00591E07">
        <w:rPr>
          <w:bCs/>
          <w:iCs/>
          <w:szCs w:val="26"/>
        </w:rPr>
        <w:t xml:space="preserve">at </w:t>
      </w:r>
      <w:r w:rsidR="004F5CC5" w:rsidRPr="00591E07">
        <w:rPr>
          <w:bCs/>
          <w:iCs/>
          <w:szCs w:val="26"/>
        </w:rPr>
        <w:t xml:space="preserve">0.01 Hz resolution </w:t>
      </w:r>
      <w:r w:rsidRPr="00591E07">
        <w:rPr>
          <w:bCs/>
          <w:iCs/>
          <w:szCs w:val="26"/>
        </w:rPr>
        <w:t xml:space="preserve">and </w:t>
      </w:r>
      <w:r w:rsidR="004F5CC5" w:rsidRPr="00591E07">
        <w:rPr>
          <w:bCs/>
          <w:iCs/>
          <w:szCs w:val="26"/>
        </w:rPr>
        <w:t xml:space="preserve">the </w:t>
      </w:r>
      <w:r w:rsidRPr="00591E07">
        <w:rPr>
          <w:bCs/>
          <w:iCs/>
          <w:szCs w:val="26"/>
        </w:rPr>
        <w:t>relay activation signal;</w:t>
      </w:r>
    </w:p>
    <w:p w14:paraId="4B75DF04" w14:textId="5757C7B2" w:rsidR="00262E51" w:rsidRPr="00591E07" w:rsidRDefault="00262E51" w:rsidP="00697E6A">
      <w:pPr>
        <w:pStyle w:val="Heading3"/>
        <w:tabs>
          <w:tab w:val="num" w:pos="-109"/>
        </w:tabs>
        <w:spacing w:after="0"/>
        <w:ind w:left="1701"/>
        <w:rPr>
          <w:rFonts w:cs="Segoe UI"/>
          <w:b w:val="0"/>
          <w:bCs w:val="0"/>
        </w:rPr>
      </w:pPr>
      <w:r w:rsidRPr="00591E07">
        <w:rPr>
          <w:rFonts w:cs="Segoe UI"/>
          <w:b w:val="0"/>
          <w:bCs w:val="0"/>
        </w:rPr>
        <w:t xml:space="preserve">measures and records the Instantaneous Reserve response from the </w:t>
      </w:r>
      <w:r w:rsidR="007D2B67" w:rsidRPr="00591E07">
        <w:rPr>
          <w:rFonts w:cs="Segoe UI"/>
          <w:b w:val="0"/>
          <w:bCs w:val="0"/>
        </w:rPr>
        <w:t>IR Equipment</w:t>
      </w:r>
      <w:r w:rsidRPr="00591E07">
        <w:rPr>
          <w:rFonts w:cs="Segoe UI"/>
          <w:b w:val="0"/>
          <w:bCs w:val="0"/>
        </w:rPr>
        <w:t xml:space="preserve"> during the period:</w:t>
      </w:r>
    </w:p>
    <w:p w14:paraId="03F98CB3" w14:textId="77777777" w:rsidR="00262E51" w:rsidRPr="00591E07" w:rsidRDefault="00262E51" w:rsidP="005F0B6B">
      <w:pPr>
        <w:keepNext/>
        <w:numPr>
          <w:ilvl w:val="3"/>
          <w:numId w:val="1"/>
        </w:numPr>
        <w:tabs>
          <w:tab w:val="clear" w:pos="2268"/>
          <w:tab w:val="num" w:pos="1440"/>
        </w:tabs>
        <w:spacing w:before="120"/>
        <w:outlineLvl w:val="3"/>
        <w:rPr>
          <w:rFonts w:cs="Segoe UI"/>
          <w:bCs/>
          <w:szCs w:val="28"/>
        </w:rPr>
      </w:pPr>
      <w:r w:rsidRPr="00591E07">
        <w:rPr>
          <w:rFonts w:cs="Segoe UI"/>
          <w:bCs/>
          <w:szCs w:val="28"/>
        </w:rPr>
        <w:t>commencing not less than 15 seconds prior to:</w:t>
      </w:r>
    </w:p>
    <w:p w14:paraId="17976641" w14:textId="15A58E49" w:rsidR="00262E51" w:rsidRPr="00591E07" w:rsidRDefault="00262E51" w:rsidP="00A74FFB">
      <w:pPr>
        <w:numPr>
          <w:ilvl w:val="4"/>
          <w:numId w:val="5"/>
        </w:numPr>
        <w:tabs>
          <w:tab w:val="clear" w:pos="2988"/>
          <w:tab w:val="num" w:pos="1440"/>
          <w:tab w:val="num" w:pos="2160"/>
        </w:tabs>
        <w:spacing w:before="120"/>
        <w:ind w:left="2880" w:hanging="612"/>
        <w:outlineLvl w:val="4"/>
        <w:rPr>
          <w:rFonts w:cs="Segoe UI"/>
          <w:bCs/>
          <w:iCs/>
          <w:szCs w:val="26"/>
        </w:rPr>
      </w:pPr>
      <w:r w:rsidRPr="00591E07">
        <w:rPr>
          <w:rFonts w:cs="Segoe UI"/>
          <w:bCs/>
          <w:iCs/>
          <w:szCs w:val="26"/>
        </w:rPr>
        <w:t xml:space="preserve">the </w:t>
      </w:r>
      <w:r w:rsidRPr="00591E07">
        <w:rPr>
          <w:bCs/>
          <w:iCs/>
          <w:szCs w:val="26"/>
        </w:rPr>
        <w:t>UFE</w:t>
      </w:r>
      <w:r w:rsidRPr="00591E07">
        <w:rPr>
          <w:rFonts w:cs="Segoe UI"/>
          <w:bCs/>
          <w:iCs/>
          <w:szCs w:val="26"/>
        </w:rPr>
        <w:t xml:space="preserve"> Time in the case of Instantaneous Reserve other than Interruptible Load; or</w:t>
      </w:r>
    </w:p>
    <w:p w14:paraId="263A7A12" w14:textId="508EF785" w:rsidR="00262E51" w:rsidRPr="00591E07" w:rsidRDefault="00262E51" w:rsidP="00A74FFB">
      <w:pPr>
        <w:numPr>
          <w:ilvl w:val="4"/>
          <w:numId w:val="5"/>
        </w:numPr>
        <w:tabs>
          <w:tab w:val="clear" w:pos="2988"/>
        </w:tabs>
        <w:spacing w:before="120"/>
        <w:outlineLvl w:val="4"/>
        <w:rPr>
          <w:rFonts w:cs="Segoe UI"/>
          <w:bCs/>
          <w:iCs/>
          <w:szCs w:val="26"/>
        </w:rPr>
      </w:pPr>
      <w:r w:rsidRPr="00591E07">
        <w:rPr>
          <w:rFonts w:cs="Segoe UI"/>
          <w:bCs/>
          <w:iCs/>
          <w:szCs w:val="26"/>
        </w:rPr>
        <w:t>the Trip Time in the case of Interruptible Load; and</w:t>
      </w:r>
    </w:p>
    <w:p w14:paraId="2C69CFB2" w14:textId="77777777" w:rsidR="00262E51" w:rsidRPr="00591E07" w:rsidRDefault="00262E51" w:rsidP="005F0B6B">
      <w:pPr>
        <w:keepNext/>
        <w:numPr>
          <w:ilvl w:val="3"/>
          <w:numId w:val="1"/>
        </w:numPr>
        <w:tabs>
          <w:tab w:val="clear" w:pos="2268"/>
          <w:tab w:val="num" w:pos="1440"/>
        </w:tabs>
        <w:spacing w:before="120"/>
        <w:outlineLvl w:val="3"/>
        <w:rPr>
          <w:rFonts w:cs="Segoe UI"/>
          <w:bCs/>
          <w:szCs w:val="28"/>
        </w:rPr>
      </w:pPr>
      <w:r w:rsidRPr="00591E07">
        <w:rPr>
          <w:rFonts w:cs="Segoe UI"/>
          <w:bCs/>
          <w:szCs w:val="28"/>
        </w:rPr>
        <w:t xml:space="preserve">ending: </w:t>
      </w:r>
    </w:p>
    <w:p w14:paraId="72519A41" w14:textId="78B09A8B" w:rsidR="00262E51" w:rsidRPr="00591E07" w:rsidRDefault="00262E51" w:rsidP="00A74FFB">
      <w:pPr>
        <w:numPr>
          <w:ilvl w:val="4"/>
          <w:numId w:val="8"/>
        </w:numPr>
        <w:tabs>
          <w:tab w:val="clear" w:pos="2988"/>
        </w:tabs>
        <w:spacing w:before="120"/>
        <w:ind w:left="2880" w:hanging="612"/>
        <w:outlineLvl w:val="4"/>
        <w:rPr>
          <w:rFonts w:cs="Segoe UI"/>
          <w:bCs/>
          <w:iCs/>
          <w:szCs w:val="26"/>
        </w:rPr>
      </w:pPr>
      <w:r w:rsidRPr="00591E07">
        <w:rPr>
          <w:rFonts w:cs="Segoe UI"/>
          <w:bCs/>
          <w:iCs/>
          <w:szCs w:val="26"/>
        </w:rPr>
        <w:t>not less than 60 seconds later for Fast Instantaneous Reserve; and</w:t>
      </w:r>
      <w:bookmarkEnd w:id="25"/>
    </w:p>
    <w:p w14:paraId="3F97B177" w14:textId="5F2C4698" w:rsidR="00262E51" w:rsidRPr="00591E07" w:rsidRDefault="00262E51" w:rsidP="00A74FFB">
      <w:pPr>
        <w:numPr>
          <w:ilvl w:val="4"/>
          <w:numId w:val="8"/>
        </w:numPr>
        <w:tabs>
          <w:tab w:val="clear" w:pos="2988"/>
        </w:tabs>
        <w:spacing w:before="120"/>
        <w:ind w:left="2880" w:hanging="612"/>
        <w:outlineLvl w:val="4"/>
        <w:rPr>
          <w:rFonts w:cs="Segoe UI"/>
          <w:bCs/>
          <w:iCs/>
          <w:szCs w:val="26"/>
        </w:rPr>
      </w:pPr>
      <w:r w:rsidRPr="00591E07">
        <w:rPr>
          <w:rFonts w:cs="Segoe UI"/>
          <w:bCs/>
          <w:iCs/>
          <w:szCs w:val="26"/>
        </w:rPr>
        <w:t>not before the Instantaneous Reserve response ends for Sustained Instantaneous Reserve;</w:t>
      </w:r>
    </w:p>
    <w:p w14:paraId="71B9E408" w14:textId="1E3680CB" w:rsidR="006072A1" w:rsidRPr="00591E07" w:rsidRDefault="00887381" w:rsidP="00697E6A">
      <w:pPr>
        <w:pStyle w:val="Heading3"/>
        <w:tabs>
          <w:tab w:val="num" w:pos="-109"/>
        </w:tabs>
        <w:spacing w:after="0"/>
        <w:ind w:left="1701"/>
        <w:rPr>
          <w:rFonts w:cs="Segoe UI"/>
          <w:b w:val="0"/>
          <w:bCs w:val="0"/>
          <w:iCs/>
        </w:rPr>
      </w:pPr>
      <w:bookmarkStart w:id="26" w:name="_Ref178991616"/>
      <w:r w:rsidRPr="00591E07">
        <w:rPr>
          <w:rFonts w:cs="Segoe UI"/>
          <w:b w:val="0"/>
          <w:bCs w:val="0"/>
          <w:iCs/>
          <w:szCs w:val="28"/>
        </w:rPr>
        <w:t>subject to clause 5.</w:t>
      </w:r>
      <w:r w:rsidR="00354961" w:rsidRPr="00591E07">
        <w:rPr>
          <w:rFonts w:cs="Segoe UI"/>
          <w:b w:val="0"/>
          <w:bCs w:val="0"/>
          <w:iCs/>
          <w:szCs w:val="28"/>
        </w:rPr>
        <w:t>8</w:t>
      </w:r>
      <w:r w:rsidRPr="00591E07">
        <w:rPr>
          <w:rFonts w:cs="Segoe UI"/>
          <w:b w:val="0"/>
          <w:bCs w:val="0"/>
          <w:iCs/>
          <w:szCs w:val="28"/>
        </w:rPr>
        <w:t xml:space="preserve">, </w:t>
      </w:r>
      <w:bookmarkEnd w:id="26"/>
      <w:r w:rsidR="00262E51" w:rsidRPr="00591E07">
        <w:rPr>
          <w:rFonts w:cs="Segoe UI"/>
          <w:b w:val="0"/>
          <w:bCs w:val="0"/>
          <w:iCs/>
          <w:szCs w:val="28"/>
        </w:rPr>
        <w:t xml:space="preserve">measures and records </w:t>
      </w:r>
      <w:r w:rsidR="00293D16" w:rsidRPr="00591E07">
        <w:rPr>
          <w:rFonts w:cs="Segoe UI"/>
          <w:b w:val="0"/>
          <w:bCs w:val="0"/>
          <w:iCs/>
          <w:szCs w:val="28"/>
        </w:rPr>
        <w:t xml:space="preserve">the </w:t>
      </w:r>
      <w:r w:rsidR="00262E51" w:rsidRPr="00591E07">
        <w:rPr>
          <w:rFonts w:cs="Segoe UI"/>
          <w:b w:val="0"/>
          <w:bCs w:val="0"/>
          <w:iCs/>
          <w:szCs w:val="28"/>
        </w:rPr>
        <w:t>Instantaneous Reserve response</w:t>
      </w:r>
      <w:r w:rsidR="00CE49BD" w:rsidRPr="00591E07">
        <w:rPr>
          <w:rFonts w:cs="Segoe UI"/>
          <w:b w:val="0"/>
          <w:bCs w:val="0"/>
          <w:iCs/>
          <w:szCs w:val="28"/>
        </w:rPr>
        <w:t xml:space="preserve"> of each individual </w:t>
      </w:r>
      <w:r w:rsidR="00CB6718" w:rsidRPr="00591E07">
        <w:rPr>
          <w:rFonts w:cs="Segoe UI"/>
          <w:b w:val="0"/>
          <w:bCs w:val="0"/>
          <w:iCs/>
          <w:szCs w:val="28"/>
        </w:rPr>
        <w:t>Unit</w:t>
      </w:r>
      <w:r w:rsidR="003C5FCC" w:rsidRPr="00591E07">
        <w:rPr>
          <w:rFonts w:cs="Segoe UI"/>
          <w:b w:val="0"/>
          <w:bCs w:val="0"/>
          <w:iCs/>
          <w:szCs w:val="28"/>
        </w:rPr>
        <w:t xml:space="preserve">, </w:t>
      </w:r>
      <w:r w:rsidR="00B72CD2" w:rsidRPr="00591E07">
        <w:rPr>
          <w:rFonts w:cs="Segoe UI"/>
          <w:b w:val="0"/>
          <w:bCs w:val="0"/>
          <w:iCs/>
          <w:szCs w:val="28"/>
        </w:rPr>
        <w:t>or Load Source</w:t>
      </w:r>
      <w:r w:rsidR="00CE49BD" w:rsidRPr="00591E07">
        <w:rPr>
          <w:rFonts w:cs="Segoe UI"/>
          <w:b w:val="0"/>
          <w:bCs w:val="0"/>
          <w:iCs/>
          <w:szCs w:val="28"/>
        </w:rPr>
        <w:t xml:space="preserve"> providing Instantaneous Reserve</w:t>
      </w:r>
      <w:r w:rsidR="002C0E56" w:rsidRPr="00591E07">
        <w:rPr>
          <w:rFonts w:cs="Segoe UI"/>
          <w:b w:val="0"/>
          <w:bCs w:val="0"/>
          <w:iCs/>
          <w:szCs w:val="28"/>
        </w:rPr>
        <w:t>; and</w:t>
      </w:r>
    </w:p>
    <w:p w14:paraId="30107CB2" w14:textId="554DE342" w:rsidR="002C0E56" w:rsidRPr="00591E07" w:rsidRDefault="002C0E56" w:rsidP="002C0E56">
      <w:pPr>
        <w:pStyle w:val="Heading3"/>
        <w:tabs>
          <w:tab w:val="num" w:pos="-109"/>
        </w:tabs>
        <w:spacing w:after="0"/>
        <w:ind w:left="1701"/>
        <w:rPr>
          <w:rFonts w:cs="Segoe UI"/>
          <w:b w:val="0"/>
          <w:bCs w:val="0"/>
          <w:iCs/>
        </w:rPr>
      </w:pPr>
      <w:r w:rsidRPr="00591E07">
        <w:rPr>
          <w:rFonts w:cs="Segoe UI"/>
          <w:b w:val="0"/>
          <w:bCs w:val="0"/>
          <w:iCs/>
          <w:szCs w:val="28"/>
        </w:rPr>
        <w:t>where possible, measures and records Instantaneous Reserve response from the IR Equipment net of any Demand or Supply response from other sources at the same Grid Point of Connection</w:t>
      </w:r>
      <w:r w:rsidR="004811AC" w:rsidRPr="00591E07">
        <w:rPr>
          <w:rFonts w:cs="Segoe UI"/>
          <w:b w:val="0"/>
          <w:bCs w:val="0"/>
          <w:iCs/>
          <w:szCs w:val="28"/>
        </w:rPr>
        <w:t>.</w:t>
      </w:r>
    </w:p>
    <w:p w14:paraId="03DB5ABE" w14:textId="592057B5" w:rsidR="00EF1660" w:rsidRPr="00591E07" w:rsidRDefault="0047489B" w:rsidP="00354961">
      <w:pPr>
        <w:pStyle w:val="Heading2"/>
      </w:pPr>
      <w:r w:rsidRPr="00591E07">
        <w:t xml:space="preserve">Data for </w:t>
      </w:r>
      <w:r w:rsidR="00870BEA" w:rsidRPr="00591E07">
        <w:t xml:space="preserve">Hydro </w:t>
      </w:r>
      <w:r w:rsidRPr="00591E07">
        <w:t>Stations</w:t>
      </w:r>
    </w:p>
    <w:p w14:paraId="699753C0" w14:textId="48D1A2AE" w:rsidR="0047489B" w:rsidRPr="00591E07" w:rsidRDefault="0047489B" w:rsidP="0047489B">
      <w:pPr>
        <w:spacing w:before="120"/>
        <w:ind w:left="1134"/>
        <w:rPr>
          <w:rFonts w:cs="Segoe UI"/>
          <w:iCs/>
          <w:szCs w:val="28"/>
        </w:rPr>
      </w:pPr>
      <w:r w:rsidRPr="00591E07">
        <w:rPr>
          <w:rFonts w:cs="Segoe UI"/>
          <w:iCs/>
          <w:szCs w:val="28"/>
        </w:rPr>
        <w:t xml:space="preserve">For hydro Stations, the data referred to in </w:t>
      </w:r>
      <w:r w:rsidR="00E35128" w:rsidRPr="00591E07">
        <w:rPr>
          <w:rFonts w:cs="Segoe UI"/>
          <w:iCs/>
          <w:szCs w:val="28"/>
        </w:rPr>
        <w:t>clause 5.</w:t>
      </w:r>
      <w:r w:rsidR="00DB5721" w:rsidRPr="00591E07">
        <w:rPr>
          <w:rFonts w:cs="Segoe UI"/>
          <w:iCs/>
          <w:szCs w:val="28"/>
        </w:rPr>
        <w:t>7</w:t>
      </w:r>
      <w:r w:rsidRPr="00591E07">
        <w:rPr>
          <w:rFonts w:cs="Segoe UI"/>
          <w:iCs/>
          <w:szCs w:val="28"/>
        </w:rPr>
        <w:t xml:space="preserve"> may be measured</w:t>
      </w:r>
      <w:r w:rsidR="00293D16" w:rsidRPr="00591E07">
        <w:rPr>
          <w:rFonts w:cs="Segoe UI"/>
          <w:iCs/>
          <w:szCs w:val="28"/>
        </w:rPr>
        <w:t xml:space="preserve"> and</w:t>
      </w:r>
      <w:r w:rsidRPr="00591E07">
        <w:rPr>
          <w:rFonts w:cs="Segoe UI"/>
          <w:iCs/>
          <w:szCs w:val="28"/>
        </w:rPr>
        <w:t xml:space="preserve"> recorded by </w:t>
      </w:r>
      <w:r w:rsidR="00293D16" w:rsidRPr="00591E07">
        <w:rPr>
          <w:rFonts w:cs="Segoe UI"/>
          <w:iCs/>
          <w:szCs w:val="28"/>
        </w:rPr>
        <w:t>S</w:t>
      </w:r>
      <w:r w:rsidRPr="00591E07">
        <w:rPr>
          <w:rFonts w:cs="Segoe UI"/>
          <w:iCs/>
          <w:szCs w:val="28"/>
        </w:rPr>
        <w:t xml:space="preserve">tation unless the </w:t>
      </w:r>
      <w:r w:rsidR="00293D16" w:rsidRPr="00591E07">
        <w:rPr>
          <w:rFonts w:cs="Segoe UI"/>
          <w:iCs/>
          <w:szCs w:val="28"/>
        </w:rPr>
        <w:t>S</w:t>
      </w:r>
      <w:r w:rsidRPr="00591E07">
        <w:rPr>
          <w:rFonts w:cs="Segoe UI"/>
          <w:iCs/>
          <w:szCs w:val="28"/>
        </w:rPr>
        <w:t xml:space="preserve">tation is providing both </w:t>
      </w:r>
      <w:r w:rsidR="003A6046" w:rsidRPr="00591E07">
        <w:rPr>
          <w:rFonts w:cs="Segoe UI"/>
          <w:iCs/>
          <w:szCs w:val="28"/>
        </w:rPr>
        <w:t>T</w:t>
      </w:r>
      <w:r w:rsidR="0047045B" w:rsidRPr="00591E07">
        <w:rPr>
          <w:rFonts w:cs="Segoe UI"/>
          <w:iCs/>
          <w:szCs w:val="28"/>
        </w:rPr>
        <w:t xml:space="preserve">ail Water Depressed </w:t>
      </w:r>
      <w:r w:rsidR="0047045B" w:rsidRPr="00591E07">
        <w:rPr>
          <w:rFonts w:cs="Segoe UI"/>
          <w:iCs/>
          <w:szCs w:val="28"/>
        </w:rPr>
        <w:lastRenderedPageBreak/>
        <w:t>Reserve</w:t>
      </w:r>
      <w:r w:rsidRPr="00591E07">
        <w:rPr>
          <w:rFonts w:cs="Segoe UI"/>
          <w:iCs/>
          <w:szCs w:val="28"/>
        </w:rPr>
        <w:t xml:space="preserve"> and </w:t>
      </w:r>
      <w:r w:rsidR="00531288" w:rsidRPr="00591E07">
        <w:rPr>
          <w:rFonts w:cs="Segoe UI"/>
          <w:iCs/>
          <w:szCs w:val="28"/>
        </w:rPr>
        <w:t>P</w:t>
      </w:r>
      <w:r w:rsidR="00E82600" w:rsidRPr="00591E07">
        <w:rPr>
          <w:rFonts w:cs="Segoe UI"/>
          <w:iCs/>
          <w:szCs w:val="28"/>
        </w:rPr>
        <w:t>a</w:t>
      </w:r>
      <w:r w:rsidR="0047045B" w:rsidRPr="00591E07">
        <w:rPr>
          <w:rFonts w:cs="Segoe UI"/>
          <w:iCs/>
          <w:szCs w:val="28"/>
        </w:rPr>
        <w:t>rtly Loaded Spinning Reserve</w:t>
      </w:r>
      <w:r w:rsidRPr="00591E07">
        <w:rPr>
          <w:rFonts w:cs="Segoe UI"/>
          <w:iCs/>
          <w:szCs w:val="28"/>
        </w:rPr>
        <w:t>, in which case the data must be measured</w:t>
      </w:r>
      <w:r w:rsidR="00531288" w:rsidRPr="00591E07">
        <w:rPr>
          <w:rFonts w:cs="Segoe UI"/>
          <w:iCs/>
          <w:szCs w:val="28"/>
        </w:rPr>
        <w:t xml:space="preserve"> and</w:t>
      </w:r>
      <w:r w:rsidRPr="00591E07">
        <w:rPr>
          <w:rFonts w:cs="Segoe UI"/>
          <w:iCs/>
          <w:szCs w:val="28"/>
        </w:rPr>
        <w:t xml:space="preserve"> recorded by </w:t>
      </w:r>
      <w:r w:rsidR="00531288" w:rsidRPr="00591E07">
        <w:rPr>
          <w:rFonts w:cs="Segoe UI"/>
          <w:iCs/>
          <w:szCs w:val="28"/>
        </w:rPr>
        <w:t>Un</w:t>
      </w:r>
      <w:r w:rsidRPr="00591E07">
        <w:rPr>
          <w:rFonts w:cs="Segoe UI"/>
          <w:iCs/>
          <w:szCs w:val="28"/>
        </w:rPr>
        <w:t>it.</w:t>
      </w:r>
    </w:p>
    <w:p w14:paraId="0197410A" w14:textId="0F010B9C"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Data Records:</w:t>
      </w:r>
    </w:p>
    <w:p w14:paraId="532E2BC6" w14:textId="7E1AFD83" w:rsidR="00887381" w:rsidRPr="00591E07" w:rsidRDefault="00262E51" w:rsidP="005F4E97">
      <w:pPr>
        <w:spacing w:before="120"/>
        <w:ind w:left="1134"/>
        <w:rPr>
          <w:rFonts w:cs="Segoe UI"/>
          <w:bCs/>
          <w:iCs/>
          <w:szCs w:val="28"/>
        </w:rPr>
      </w:pPr>
      <w:r w:rsidRPr="00591E07">
        <w:rPr>
          <w:rFonts w:cs="Segoe UI"/>
          <w:bCs/>
          <w:iCs/>
          <w:szCs w:val="28"/>
        </w:rPr>
        <w:t>The Ancillary Service Agent must ensure that the data recorded by the Monitoring Equipment is held by the Ancillary Service Agent for at least 15 Business Days and is provided to the System Operator within 5 Business Days of a written request from the System Operator.</w:t>
      </w:r>
      <w:r w:rsidR="00296303" w:rsidRPr="00591E07">
        <w:rPr>
          <w:rFonts w:cs="Segoe UI"/>
          <w:bCs/>
          <w:iCs/>
          <w:szCs w:val="28"/>
        </w:rPr>
        <w:t xml:space="preserve">  </w:t>
      </w:r>
      <w:r w:rsidR="00F11B51" w:rsidRPr="00591E07">
        <w:rPr>
          <w:rFonts w:cs="Segoe UI"/>
          <w:bCs/>
          <w:iCs/>
          <w:szCs w:val="28"/>
        </w:rPr>
        <w:t>Interruptible Load data provided to the System Operator under this clause</w:t>
      </w:r>
      <w:r w:rsidR="000F024D" w:rsidRPr="00591E07">
        <w:rPr>
          <w:rFonts w:cs="Segoe UI"/>
          <w:bCs/>
          <w:iCs/>
          <w:szCs w:val="28"/>
        </w:rPr>
        <w:t xml:space="preserve"> </w:t>
      </w:r>
      <w:r w:rsidR="00F11B51" w:rsidRPr="00591E07">
        <w:rPr>
          <w:rFonts w:cs="Segoe UI"/>
          <w:bCs/>
          <w:iCs/>
          <w:szCs w:val="28"/>
        </w:rPr>
        <w:t xml:space="preserve">must be aligned using the </w:t>
      </w:r>
      <w:r w:rsidR="002930DC" w:rsidRPr="00591E07">
        <w:rPr>
          <w:rFonts w:cs="Segoe UI"/>
          <w:bCs/>
          <w:iCs/>
          <w:szCs w:val="28"/>
        </w:rPr>
        <w:t>T</w:t>
      </w:r>
      <w:r w:rsidR="00F11B51" w:rsidRPr="00591E07">
        <w:rPr>
          <w:rFonts w:cs="Segoe UI"/>
          <w:bCs/>
          <w:iCs/>
          <w:szCs w:val="28"/>
        </w:rPr>
        <w:t xml:space="preserve">rip </w:t>
      </w:r>
      <w:r w:rsidR="002930DC" w:rsidRPr="00591E07">
        <w:rPr>
          <w:rFonts w:cs="Segoe UI"/>
          <w:bCs/>
          <w:iCs/>
          <w:szCs w:val="28"/>
        </w:rPr>
        <w:t>T</w:t>
      </w:r>
      <w:r w:rsidR="00F11B51" w:rsidRPr="00591E07">
        <w:rPr>
          <w:rFonts w:cs="Segoe UI"/>
          <w:bCs/>
          <w:iCs/>
          <w:szCs w:val="28"/>
        </w:rPr>
        <w:t xml:space="preserve">ime and be in the format specified on the </w:t>
      </w:r>
      <w:r w:rsidR="002930DC" w:rsidRPr="00591E07">
        <w:rPr>
          <w:rFonts w:cs="Segoe UI"/>
          <w:bCs/>
          <w:iCs/>
          <w:szCs w:val="28"/>
        </w:rPr>
        <w:t>S</w:t>
      </w:r>
      <w:r w:rsidR="00F11B51" w:rsidRPr="00591E07">
        <w:rPr>
          <w:rFonts w:cs="Segoe UI"/>
          <w:bCs/>
          <w:iCs/>
          <w:szCs w:val="28"/>
        </w:rPr>
        <w:t xml:space="preserve">ystem </w:t>
      </w:r>
      <w:r w:rsidR="002930DC" w:rsidRPr="00591E07">
        <w:rPr>
          <w:rFonts w:cs="Segoe UI"/>
          <w:bCs/>
          <w:iCs/>
          <w:szCs w:val="28"/>
        </w:rPr>
        <w:t>O</w:t>
      </w:r>
      <w:r w:rsidR="00F11B51" w:rsidRPr="00591E07">
        <w:rPr>
          <w:rFonts w:cs="Segoe UI"/>
          <w:bCs/>
          <w:iCs/>
          <w:szCs w:val="28"/>
        </w:rPr>
        <w:t xml:space="preserve">perator’s website, unless otherwise agreed with the </w:t>
      </w:r>
      <w:r w:rsidR="002930DC" w:rsidRPr="00591E07">
        <w:rPr>
          <w:rFonts w:cs="Segoe UI"/>
          <w:bCs/>
          <w:iCs/>
          <w:szCs w:val="28"/>
        </w:rPr>
        <w:t>S</w:t>
      </w:r>
      <w:r w:rsidR="00F11B51" w:rsidRPr="00591E07">
        <w:rPr>
          <w:rFonts w:cs="Segoe UI"/>
          <w:bCs/>
          <w:iCs/>
          <w:szCs w:val="28"/>
        </w:rPr>
        <w:t xml:space="preserve">ystem </w:t>
      </w:r>
      <w:r w:rsidR="002930DC" w:rsidRPr="00591E07">
        <w:rPr>
          <w:rFonts w:cs="Segoe UI"/>
          <w:bCs/>
          <w:iCs/>
          <w:szCs w:val="28"/>
        </w:rPr>
        <w:t>O</w:t>
      </w:r>
      <w:r w:rsidR="00F11B51" w:rsidRPr="00591E07">
        <w:rPr>
          <w:rFonts w:cs="Segoe UI"/>
          <w:bCs/>
          <w:iCs/>
          <w:szCs w:val="28"/>
        </w:rPr>
        <w:t>perator.</w:t>
      </w:r>
    </w:p>
    <w:p w14:paraId="38CF02A8" w14:textId="77777777" w:rsidR="00E911C4" w:rsidRPr="00591E07" w:rsidRDefault="00E911C4" w:rsidP="00E911C4">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Capability Data:</w:t>
      </w:r>
    </w:p>
    <w:p w14:paraId="2D361B81" w14:textId="78A5BA59" w:rsidR="00E911C4" w:rsidRPr="00591E07" w:rsidRDefault="00E911C4" w:rsidP="00E911C4">
      <w:pPr>
        <w:spacing w:before="120"/>
        <w:ind w:left="1134"/>
        <w:rPr>
          <w:rFonts w:cs="Segoe UI"/>
          <w:bCs/>
          <w:iCs/>
          <w:szCs w:val="28"/>
        </w:rPr>
      </w:pPr>
      <w:r w:rsidRPr="00591E07">
        <w:rPr>
          <w:rFonts w:cs="Segoe UI"/>
          <w:bCs/>
          <w:iCs/>
          <w:szCs w:val="28"/>
        </w:rPr>
        <w:t>The Ancillary Service Agent must provide the System Operator with such data as the System Operator may reasonably require from time to time to enable the System Operator to model the Ancillary Service Agent’s Instantaneous Reserve capability.</w:t>
      </w:r>
    </w:p>
    <w:p w14:paraId="7262ACAC" w14:textId="77777777" w:rsidR="00262E51" w:rsidRPr="00591E07" w:rsidRDefault="00262E51" w:rsidP="00DB18D5">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Review Meetings:</w:t>
      </w:r>
    </w:p>
    <w:p w14:paraId="4397E222" w14:textId="0EC15D89" w:rsidR="0073784F" w:rsidRPr="00591E07" w:rsidRDefault="00262E51" w:rsidP="00662836">
      <w:pPr>
        <w:spacing w:before="120"/>
        <w:ind w:left="1134"/>
        <w:rPr>
          <w:rFonts w:cs="Segoe UI"/>
          <w:bCs/>
          <w:iCs/>
          <w:szCs w:val="28"/>
        </w:rPr>
      </w:pPr>
      <w:r w:rsidRPr="00591E07">
        <w:rPr>
          <w:rFonts w:cs="Segoe UI"/>
          <w:bCs/>
          <w:iCs/>
          <w:szCs w:val="28"/>
        </w:rPr>
        <w:t>The parties must use reasonable endeavours to meet at least once during the term of this Ancillary Service Schedule to discuss the System Operator's performance in regard to the issuing of Dispatch Instructions for Instantaneous Reserve and the Ancillary Service Agent's provision of Instantaneous Reserve against the Performance Standards.</w:t>
      </w:r>
    </w:p>
    <w:p w14:paraId="3596417A" w14:textId="7974FB8B" w:rsidR="00262E51" w:rsidRPr="00591E07" w:rsidRDefault="00262E51" w:rsidP="005F0B6B">
      <w:pPr>
        <w:keepNext/>
        <w:numPr>
          <w:ilvl w:val="0"/>
          <w:numId w:val="1"/>
        </w:numPr>
        <w:tabs>
          <w:tab w:val="clear" w:pos="567"/>
          <w:tab w:val="num" w:pos="-261"/>
        </w:tabs>
        <w:spacing w:before="120"/>
        <w:outlineLvl w:val="0"/>
        <w:rPr>
          <w:rFonts w:cs="Segoe UI"/>
          <w:b/>
          <w:bCs/>
          <w:i/>
          <w:kern w:val="32"/>
          <w:sz w:val="24"/>
          <w:szCs w:val="32"/>
        </w:rPr>
      </w:pPr>
      <w:bookmarkStart w:id="27" w:name="_Ref399812894"/>
      <w:r w:rsidRPr="00591E07">
        <w:rPr>
          <w:rFonts w:cs="Segoe UI"/>
          <w:b/>
          <w:bCs/>
          <w:i/>
          <w:kern w:val="32"/>
          <w:sz w:val="24"/>
          <w:szCs w:val="32"/>
        </w:rPr>
        <w:t>Price</w:t>
      </w:r>
      <w:bookmarkEnd w:id="27"/>
    </w:p>
    <w:p w14:paraId="605AC0BB" w14:textId="175C8CA1"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28" w:name="_Ref491827204"/>
      <w:r w:rsidRPr="00591E07">
        <w:rPr>
          <w:rFonts w:cs="Segoe UI"/>
          <w:b/>
          <w:bCs/>
          <w:iCs/>
          <w:szCs w:val="28"/>
        </w:rPr>
        <w:t>Final Reserve Price:</w:t>
      </w:r>
      <w:bookmarkEnd w:id="28"/>
    </w:p>
    <w:p w14:paraId="14A0B6DA" w14:textId="77777777" w:rsidR="00262E51" w:rsidRPr="00591E07" w:rsidRDefault="00262E51" w:rsidP="003839CF">
      <w:pPr>
        <w:spacing w:before="120"/>
        <w:ind w:left="1134"/>
        <w:rPr>
          <w:rFonts w:cs="Segoe UI"/>
          <w:bCs/>
          <w:iCs/>
          <w:szCs w:val="28"/>
        </w:rPr>
      </w:pPr>
      <w:r w:rsidRPr="00591E07">
        <w:rPr>
          <w:rFonts w:cs="Segoe UI"/>
          <w:bCs/>
          <w:iCs/>
          <w:szCs w:val="28"/>
        </w:rPr>
        <w:t>Subject to clauses 2 and 3.3(c) of Part A2: General Terms, the System Operator must pay to the Ancillary Service Agent the relevant Final Reserve Price for all Instantaneous Reserve Dispatched.</w:t>
      </w:r>
    </w:p>
    <w:p w14:paraId="749398C4" w14:textId="650A457D" w:rsidR="00262E51" w:rsidRPr="00591E07" w:rsidRDefault="00262E51" w:rsidP="005F0B6B">
      <w:pPr>
        <w:keepNext/>
        <w:numPr>
          <w:ilvl w:val="0"/>
          <w:numId w:val="1"/>
        </w:numPr>
        <w:tabs>
          <w:tab w:val="clear" w:pos="567"/>
          <w:tab w:val="num" w:pos="-261"/>
        </w:tabs>
        <w:spacing w:before="120"/>
        <w:outlineLvl w:val="0"/>
        <w:rPr>
          <w:rFonts w:cs="Segoe UI"/>
          <w:b/>
          <w:bCs/>
          <w:i/>
          <w:kern w:val="32"/>
          <w:sz w:val="24"/>
          <w:szCs w:val="32"/>
        </w:rPr>
      </w:pPr>
      <w:bookmarkStart w:id="29" w:name="_Ref59246942"/>
      <w:r w:rsidRPr="00591E07">
        <w:rPr>
          <w:rFonts w:cs="Segoe UI"/>
          <w:b/>
          <w:bCs/>
          <w:i/>
          <w:kern w:val="32"/>
          <w:sz w:val="24"/>
          <w:szCs w:val="32"/>
        </w:rPr>
        <w:t>Tests</w:t>
      </w:r>
      <w:bookmarkEnd w:id="29"/>
    </w:p>
    <w:p w14:paraId="1A498568" w14:textId="53690511" w:rsidR="00AE2D0E"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30" w:name="_Ref236644869"/>
      <w:r w:rsidRPr="00591E07">
        <w:rPr>
          <w:rFonts w:cs="Segoe UI"/>
          <w:b/>
          <w:bCs/>
          <w:iCs/>
          <w:szCs w:val="28"/>
        </w:rPr>
        <w:t>Baseline Tests:</w:t>
      </w:r>
      <w:bookmarkEnd w:id="30"/>
    </w:p>
    <w:p w14:paraId="2F4DEBA5" w14:textId="0A973F56" w:rsidR="008F7B5F" w:rsidRPr="00591E07" w:rsidRDefault="008F7B5F" w:rsidP="005A4CA7">
      <w:pPr>
        <w:pStyle w:val="Heading3"/>
        <w:tabs>
          <w:tab w:val="num" w:pos="305"/>
        </w:tabs>
        <w:spacing w:after="0"/>
        <w:ind w:left="1701"/>
      </w:pPr>
      <w:r w:rsidRPr="00591E07">
        <w:t>Interruptible Load</w:t>
      </w:r>
    </w:p>
    <w:p w14:paraId="46EE8325" w14:textId="2ADDE1FF" w:rsidR="008F7B5F" w:rsidRPr="00591E07" w:rsidRDefault="008F7B5F" w:rsidP="008F7B5F">
      <w:pPr>
        <w:pStyle w:val="Heading3"/>
        <w:numPr>
          <w:ilvl w:val="0"/>
          <w:numId w:val="0"/>
        </w:numPr>
        <w:ind w:left="1701"/>
        <w:rPr>
          <w:b w:val="0"/>
          <w:bCs w:val="0"/>
        </w:rPr>
      </w:pPr>
      <w:r w:rsidRPr="00591E07">
        <w:rPr>
          <w:b w:val="0"/>
          <w:bCs w:val="0"/>
        </w:rPr>
        <w:t>Subject to clause</w:t>
      </w:r>
      <w:r w:rsidR="00B63B50" w:rsidRPr="00591E07">
        <w:rPr>
          <w:b w:val="0"/>
          <w:bCs w:val="0"/>
        </w:rPr>
        <w:t xml:space="preserve"> 7.2,</w:t>
      </w:r>
      <w:r w:rsidRPr="00591E07">
        <w:rPr>
          <w:b w:val="0"/>
          <w:bCs w:val="0"/>
        </w:rPr>
        <w:t xml:space="preserve"> the Ancillary Service Agent must conduct an End-to-End Test of </w:t>
      </w:r>
      <w:r w:rsidR="004D15DD" w:rsidRPr="00591E07">
        <w:rPr>
          <w:b w:val="0"/>
          <w:bCs w:val="0"/>
        </w:rPr>
        <w:t>IL Equipment</w:t>
      </w:r>
      <w:r w:rsidR="000734D3" w:rsidRPr="00591E07">
        <w:rPr>
          <w:b w:val="0"/>
          <w:bCs w:val="0"/>
        </w:rPr>
        <w:t xml:space="preserve"> </w:t>
      </w:r>
      <w:r w:rsidR="00FE35E7" w:rsidRPr="00591E07">
        <w:rPr>
          <w:b w:val="0"/>
          <w:bCs w:val="0"/>
        </w:rPr>
        <w:t xml:space="preserve">and </w:t>
      </w:r>
      <w:r w:rsidR="006A5E6D" w:rsidRPr="00591E07">
        <w:rPr>
          <w:b w:val="0"/>
          <w:bCs w:val="0"/>
        </w:rPr>
        <w:t>its</w:t>
      </w:r>
      <w:r w:rsidR="00FE35E7" w:rsidRPr="00591E07">
        <w:rPr>
          <w:b w:val="0"/>
          <w:bCs w:val="0"/>
        </w:rPr>
        <w:t xml:space="preserve"> Monitoring Equipment</w:t>
      </w:r>
      <w:r w:rsidRPr="00591E07">
        <w:rPr>
          <w:b w:val="0"/>
          <w:bCs w:val="0"/>
        </w:rPr>
        <w:t xml:space="preserve"> at least once every 24 months</w:t>
      </w:r>
      <w:r w:rsidR="00C375F7" w:rsidRPr="00591E07">
        <w:rPr>
          <w:b w:val="0"/>
          <w:bCs w:val="0"/>
        </w:rPr>
        <w:t>.</w:t>
      </w:r>
    </w:p>
    <w:p w14:paraId="41DC717D" w14:textId="3CECDC04" w:rsidR="00886F5F" w:rsidRPr="00591E07" w:rsidRDefault="008F7B5F" w:rsidP="005A4CA7">
      <w:pPr>
        <w:pStyle w:val="Heading3"/>
        <w:tabs>
          <w:tab w:val="num" w:pos="305"/>
        </w:tabs>
        <w:spacing w:after="0"/>
        <w:ind w:left="1701"/>
      </w:pPr>
      <w:r w:rsidRPr="00591E07">
        <w:t>Generation Reserve</w:t>
      </w:r>
    </w:p>
    <w:p w14:paraId="53483062" w14:textId="16A07A43" w:rsidR="00262E51" w:rsidRPr="00591E07" w:rsidRDefault="004D15DD" w:rsidP="00802BC0">
      <w:pPr>
        <w:pStyle w:val="Heading3"/>
        <w:numPr>
          <w:ilvl w:val="0"/>
          <w:numId w:val="0"/>
        </w:numPr>
        <w:ind w:left="1701"/>
        <w:rPr>
          <w:b w:val="0"/>
          <w:bCs w:val="0"/>
        </w:rPr>
      </w:pPr>
      <w:r w:rsidRPr="00591E07">
        <w:rPr>
          <w:b w:val="0"/>
          <w:bCs w:val="0"/>
        </w:rPr>
        <w:t>T</w:t>
      </w:r>
      <w:r w:rsidR="00262E51" w:rsidRPr="00591E07">
        <w:rPr>
          <w:b w:val="0"/>
          <w:bCs w:val="0"/>
        </w:rPr>
        <w:t xml:space="preserve">he Ancillary Service Agent must conduct a Test of </w:t>
      </w:r>
      <w:r w:rsidR="00B00342" w:rsidRPr="00591E07">
        <w:rPr>
          <w:b w:val="0"/>
          <w:bCs w:val="0"/>
        </w:rPr>
        <w:t>each item of</w:t>
      </w:r>
      <w:r w:rsidR="001B3F5C" w:rsidRPr="00591E07">
        <w:rPr>
          <w:b w:val="0"/>
          <w:bCs w:val="0"/>
        </w:rPr>
        <w:t xml:space="preserve"> GR Equipment and </w:t>
      </w:r>
      <w:r w:rsidR="009F0BA6" w:rsidRPr="00591E07">
        <w:rPr>
          <w:b w:val="0"/>
          <w:bCs w:val="0"/>
        </w:rPr>
        <w:t>its</w:t>
      </w:r>
      <w:r w:rsidR="001B3F5C" w:rsidRPr="00591E07">
        <w:rPr>
          <w:b w:val="0"/>
          <w:bCs w:val="0"/>
        </w:rPr>
        <w:t xml:space="preserve"> Monitoring </w:t>
      </w:r>
      <w:r w:rsidR="00D63DFF" w:rsidRPr="00591E07">
        <w:rPr>
          <w:b w:val="0"/>
          <w:bCs w:val="0"/>
        </w:rPr>
        <w:t>Equipment</w:t>
      </w:r>
      <w:r w:rsidR="007A12C7" w:rsidRPr="00591E07">
        <w:rPr>
          <w:b w:val="0"/>
          <w:bCs w:val="0"/>
        </w:rPr>
        <w:t xml:space="preserve"> </w:t>
      </w:r>
      <w:r w:rsidR="00802BC0" w:rsidRPr="00591E07">
        <w:rPr>
          <w:b w:val="0"/>
          <w:bCs w:val="0"/>
        </w:rPr>
        <w:t>at least</w:t>
      </w:r>
      <w:r w:rsidR="00262E51" w:rsidRPr="00591E07">
        <w:rPr>
          <w:b w:val="0"/>
          <w:bCs w:val="0"/>
        </w:rPr>
        <w:t>:</w:t>
      </w:r>
    </w:p>
    <w:p w14:paraId="1375026F" w14:textId="0E219C40" w:rsidR="00262E51" w:rsidRPr="00591E07" w:rsidRDefault="00262E51" w:rsidP="00A74FFB">
      <w:pPr>
        <w:keepNext/>
        <w:numPr>
          <w:ilvl w:val="3"/>
          <w:numId w:val="1"/>
        </w:numPr>
        <w:tabs>
          <w:tab w:val="clear" w:pos="2268"/>
          <w:tab w:val="num" w:pos="1440"/>
        </w:tabs>
        <w:spacing w:before="120"/>
        <w:outlineLvl w:val="3"/>
        <w:rPr>
          <w:bCs/>
          <w:iCs/>
          <w:szCs w:val="26"/>
        </w:rPr>
      </w:pPr>
      <w:r w:rsidRPr="00591E07">
        <w:rPr>
          <w:bCs/>
          <w:iCs/>
          <w:szCs w:val="26"/>
        </w:rPr>
        <w:t xml:space="preserve">once every four years for analogue </w:t>
      </w:r>
      <w:r w:rsidR="00DF785E" w:rsidRPr="00591E07">
        <w:rPr>
          <w:bCs/>
          <w:iCs/>
          <w:szCs w:val="26"/>
        </w:rPr>
        <w:t xml:space="preserve">IR </w:t>
      </w:r>
      <w:r w:rsidRPr="00591E07">
        <w:rPr>
          <w:bCs/>
          <w:iCs/>
          <w:szCs w:val="26"/>
        </w:rPr>
        <w:t xml:space="preserve">Equipment and non-self-monitoring digital </w:t>
      </w:r>
      <w:r w:rsidR="00DF785E" w:rsidRPr="00591E07">
        <w:rPr>
          <w:bCs/>
          <w:iCs/>
          <w:szCs w:val="26"/>
        </w:rPr>
        <w:t>IR</w:t>
      </w:r>
      <w:r w:rsidR="00521230" w:rsidRPr="00591E07">
        <w:rPr>
          <w:bCs/>
          <w:iCs/>
          <w:szCs w:val="26"/>
        </w:rPr>
        <w:t xml:space="preserve"> Equipment</w:t>
      </w:r>
      <w:r w:rsidRPr="00591E07">
        <w:rPr>
          <w:bCs/>
          <w:iCs/>
          <w:szCs w:val="26"/>
        </w:rPr>
        <w:t>; and</w:t>
      </w:r>
    </w:p>
    <w:p w14:paraId="2BC195A0" w14:textId="26552492" w:rsidR="00B34BF2" w:rsidRPr="00591E07" w:rsidRDefault="00262E51" w:rsidP="00A74FFB">
      <w:pPr>
        <w:keepNext/>
        <w:numPr>
          <w:ilvl w:val="3"/>
          <w:numId w:val="1"/>
        </w:numPr>
        <w:tabs>
          <w:tab w:val="clear" w:pos="2268"/>
          <w:tab w:val="num" w:pos="1440"/>
        </w:tabs>
        <w:spacing w:before="120"/>
        <w:outlineLvl w:val="3"/>
        <w:rPr>
          <w:bCs/>
          <w:iCs/>
          <w:szCs w:val="26"/>
        </w:rPr>
      </w:pPr>
      <w:r w:rsidRPr="00591E07">
        <w:rPr>
          <w:bCs/>
          <w:iCs/>
          <w:szCs w:val="26"/>
        </w:rPr>
        <w:t xml:space="preserve">at least once every 10 years for self-monitoring digital </w:t>
      </w:r>
      <w:r w:rsidR="00DF785E" w:rsidRPr="00591E07">
        <w:rPr>
          <w:bCs/>
          <w:iCs/>
          <w:szCs w:val="26"/>
        </w:rPr>
        <w:t xml:space="preserve">IR </w:t>
      </w:r>
      <w:r w:rsidRPr="00591E07">
        <w:rPr>
          <w:bCs/>
          <w:iCs/>
          <w:szCs w:val="26"/>
        </w:rPr>
        <w:t>Equipment</w:t>
      </w:r>
      <w:r w:rsidR="00C375F7" w:rsidRPr="00591E07">
        <w:rPr>
          <w:bCs/>
          <w:iCs/>
          <w:szCs w:val="26"/>
        </w:rPr>
        <w:t>.</w:t>
      </w:r>
    </w:p>
    <w:p w14:paraId="7A257679" w14:textId="296EDFE5" w:rsidR="00262E51" w:rsidRPr="00591E07" w:rsidRDefault="00055DE9" w:rsidP="005F0B6B">
      <w:pPr>
        <w:keepNext/>
        <w:numPr>
          <w:ilvl w:val="1"/>
          <w:numId w:val="1"/>
        </w:numPr>
        <w:tabs>
          <w:tab w:val="clear" w:pos="1134"/>
          <w:tab w:val="num" w:pos="306"/>
        </w:tabs>
        <w:spacing w:before="120"/>
        <w:outlineLvl w:val="1"/>
        <w:rPr>
          <w:rFonts w:cs="Segoe UI"/>
          <w:b/>
          <w:bCs/>
          <w:iCs/>
          <w:szCs w:val="28"/>
        </w:rPr>
      </w:pPr>
      <w:bookmarkStart w:id="31" w:name="_Ref236644870"/>
      <w:r w:rsidRPr="00591E07">
        <w:rPr>
          <w:rFonts w:cs="Segoe UI"/>
          <w:b/>
          <w:bCs/>
          <w:iCs/>
          <w:szCs w:val="28"/>
        </w:rPr>
        <w:t xml:space="preserve">End-to-End </w:t>
      </w:r>
      <w:r w:rsidR="00262E51" w:rsidRPr="00591E07">
        <w:rPr>
          <w:rFonts w:cs="Segoe UI"/>
          <w:b/>
          <w:bCs/>
          <w:iCs/>
          <w:szCs w:val="28"/>
        </w:rPr>
        <w:t>Test Not Necessary</w:t>
      </w:r>
      <w:bookmarkEnd w:id="31"/>
    </w:p>
    <w:p w14:paraId="0A3EFB25" w14:textId="6C7C9115" w:rsidR="00262E51" w:rsidRPr="00591E07" w:rsidRDefault="00262E51" w:rsidP="009C24FB">
      <w:pPr>
        <w:spacing w:before="120"/>
        <w:ind w:left="1134"/>
        <w:rPr>
          <w:rFonts w:cs="Segoe UI"/>
          <w:bCs/>
          <w:iCs/>
          <w:szCs w:val="28"/>
        </w:rPr>
      </w:pPr>
      <w:r w:rsidRPr="00591E07">
        <w:rPr>
          <w:rFonts w:cs="Segoe UI"/>
          <w:bCs/>
          <w:iCs/>
          <w:szCs w:val="28"/>
        </w:rPr>
        <w:t xml:space="preserve">The Ancillary Service Agent is not required to conduct an End-to-End Test of </w:t>
      </w:r>
      <w:r w:rsidR="00FD4703" w:rsidRPr="00591E07">
        <w:rPr>
          <w:rFonts w:cs="Segoe UI"/>
          <w:bCs/>
          <w:iCs/>
          <w:szCs w:val="28"/>
        </w:rPr>
        <w:t>IL Equipment</w:t>
      </w:r>
      <w:r w:rsidRPr="00591E07">
        <w:rPr>
          <w:rFonts w:cs="Segoe UI"/>
          <w:bCs/>
          <w:iCs/>
          <w:szCs w:val="28"/>
        </w:rPr>
        <w:t xml:space="preserve"> under clause </w:t>
      </w:r>
      <w:r w:rsidRPr="00591E07">
        <w:rPr>
          <w:rFonts w:cs="Segoe UI"/>
          <w:bCs/>
          <w:iCs/>
          <w:szCs w:val="28"/>
        </w:rPr>
        <w:fldChar w:fldCharType="begin"/>
      </w:r>
      <w:r w:rsidRPr="00591E07">
        <w:rPr>
          <w:rFonts w:cs="Segoe UI"/>
          <w:bCs/>
          <w:iCs/>
          <w:szCs w:val="28"/>
        </w:rPr>
        <w:instrText xml:space="preserve"> REF _Ref236644869 \r \h  \* MERGEFORMAT </w:instrText>
      </w:r>
      <w:r w:rsidRPr="00591E07">
        <w:rPr>
          <w:rFonts w:cs="Segoe UI"/>
          <w:bCs/>
          <w:iCs/>
          <w:szCs w:val="28"/>
        </w:rPr>
      </w:r>
      <w:r w:rsidRPr="00591E07">
        <w:rPr>
          <w:rFonts w:cs="Segoe UI"/>
          <w:bCs/>
          <w:iCs/>
          <w:szCs w:val="28"/>
        </w:rPr>
        <w:fldChar w:fldCharType="separate"/>
      </w:r>
      <w:r w:rsidR="000D3C0B" w:rsidRPr="00591E07">
        <w:rPr>
          <w:rFonts w:cs="Segoe UI"/>
          <w:bCs/>
          <w:iCs/>
          <w:szCs w:val="28"/>
        </w:rPr>
        <w:t>7.1</w:t>
      </w:r>
      <w:r w:rsidRPr="00591E07">
        <w:rPr>
          <w:rFonts w:cs="Segoe UI"/>
          <w:bCs/>
          <w:iCs/>
          <w:szCs w:val="28"/>
        </w:rPr>
        <w:fldChar w:fldCharType="end"/>
      </w:r>
      <w:r w:rsidR="00B34BF2" w:rsidRPr="00591E07">
        <w:rPr>
          <w:rFonts w:cs="Segoe UI"/>
          <w:bCs/>
          <w:iCs/>
          <w:szCs w:val="28"/>
        </w:rPr>
        <w:t>(a)</w:t>
      </w:r>
      <w:r w:rsidR="00057EEC" w:rsidRPr="00591E07">
        <w:rPr>
          <w:rFonts w:cs="Segoe UI"/>
          <w:bCs/>
          <w:iCs/>
          <w:szCs w:val="28"/>
        </w:rPr>
        <w:t xml:space="preserve"> </w:t>
      </w:r>
      <w:r w:rsidRPr="00591E07">
        <w:rPr>
          <w:rFonts w:cs="Segoe UI"/>
          <w:bCs/>
          <w:iCs/>
          <w:szCs w:val="28"/>
        </w:rPr>
        <w:t xml:space="preserve">if it has demonstrated fully compliant operational performance of </w:t>
      </w:r>
      <w:r w:rsidR="00122FBA" w:rsidRPr="00591E07">
        <w:rPr>
          <w:rFonts w:cs="Segoe UI"/>
          <w:bCs/>
          <w:iCs/>
          <w:szCs w:val="28"/>
        </w:rPr>
        <w:t>the IL Equipment an</w:t>
      </w:r>
      <w:r w:rsidR="00854E26" w:rsidRPr="00591E07">
        <w:rPr>
          <w:rFonts w:cs="Segoe UI"/>
          <w:bCs/>
          <w:iCs/>
          <w:szCs w:val="28"/>
        </w:rPr>
        <w:t>d</w:t>
      </w:r>
      <w:r w:rsidR="00122FBA" w:rsidRPr="00591E07">
        <w:rPr>
          <w:rFonts w:cs="Segoe UI"/>
          <w:bCs/>
          <w:iCs/>
          <w:szCs w:val="28"/>
        </w:rPr>
        <w:t xml:space="preserve"> its Monitoring E</w:t>
      </w:r>
      <w:r w:rsidR="00854E26" w:rsidRPr="00591E07">
        <w:rPr>
          <w:rFonts w:cs="Segoe UI"/>
          <w:bCs/>
          <w:iCs/>
          <w:szCs w:val="28"/>
        </w:rPr>
        <w:t>quipment</w:t>
      </w:r>
      <w:r w:rsidRPr="00591E07">
        <w:rPr>
          <w:rFonts w:cs="Segoe UI"/>
          <w:bCs/>
          <w:iCs/>
          <w:szCs w:val="28"/>
        </w:rPr>
        <w:t xml:space="preserve"> by responding to an </w:t>
      </w:r>
      <w:r w:rsidR="007E6374" w:rsidRPr="00591E07">
        <w:rPr>
          <w:rFonts w:cs="Segoe UI"/>
          <w:bCs/>
          <w:iCs/>
          <w:szCs w:val="28"/>
        </w:rPr>
        <w:t>UFE</w:t>
      </w:r>
      <w:r w:rsidRPr="00591E07">
        <w:rPr>
          <w:rFonts w:cs="Segoe UI"/>
          <w:bCs/>
          <w:iCs/>
          <w:szCs w:val="28"/>
        </w:rPr>
        <w:t xml:space="preserve"> in the previous 24 months.</w:t>
      </w:r>
    </w:p>
    <w:p w14:paraId="2FEA942D"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32" w:name="_Ref451679189"/>
      <w:r w:rsidRPr="00591E07">
        <w:rPr>
          <w:rFonts w:cs="Segoe UI"/>
          <w:b/>
          <w:bCs/>
          <w:iCs/>
          <w:szCs w:val="28"/>
        </w:rPr>
        <w:lastRenderedPageBreak/>
        <w:t>Test After Failure:</w:t>
      </w:r>
    </w:p>
    <w:p w14:paraId="55435BA9" w14:textId="77777777" w:rsidR="00262E51" w:rsidRPr="00591E07" w:rsidRDefault="00262E51" w:rsidP="00EE7B4B">
      <w:pPr>
        <w:keepNext/>
        <w:spacing w:before="120"/>
        <w:ind w:left="1134"/>
        <w:rPr>
          <w:rFonts w:cs="Segoe UI"/>
          <w:bCs/>
          <w:iCs/>
          <w:szCs w:val="28"/>
        </w:rPr>
      </w:pPr>
      <w:r w:rsidRPr="00591E07">
        <w:rPr>
          <w:rFonts w:cs="Segoe UI"/>
          <w:bCs/>
          <w:iCs/>
          <w:szCs w:val="28"/>
        </w:rPr>
        <w:t>If:</w:t>
      </w:r>
    </w:p>
    <w:p w14:paraId="36AA7954" w14:textId="77777777" w:rsidR="00262E51" w:rsidRPr="00591E07" w:rsidRDefault="00262E51" w:rsidP="00F70E1A">
      <w:pPr>
        <w:pStyle w:val="Heading3"/>
        <w:tabs>
          <w:tab w:val="num" w:pos="-109"/>
        </w:tabs>
        <w:spacing w:after="0"/>
        <w:ind w:left="1701"/>
        <w:rPr>
          <w:rFonts w:cs="Segoe UI"/>
          <w:b w:val="0"/>
          <w:bCs w:val="0"/>
        </w:rPr>
      </w:pPr>
      <w:r w:rsidRPr="00591E07">
        <w:rPr>
          <w:rFonts w:cs="Segoe UI"/>
          <w:b w:val="0"/>
          <w:bCs w:val="0"/>
        </w:rPr>
        <w:t xml:space="preserve">the </w:t>
      </w:r>
      <w:r w:rsidRPr="00591E07">
        <w:rPr>
          <w:rFonts w:cs="Segoe UI"/>
          <w:b w:val="0"/>
          <w:bCs w:val="0"/>
          <w:iCs/>
          <w:szCs w:val="28"/>
        </w:rPr>
        <w:t>Ancillary</w:t>
      </w:r>
      <w:r w:rsidRPr="00591E07">
        <w:rPr>
          <w:rFonts w:cs="Segoe UI"/>
          <w:b w:val="0"/>
          <w:bCs w:val="0"/>
        </w:rPr>
        <w:t xml:space="preserve"> Service Agent fails to meet a Performance Standard or comply with a Dispatch Instruction under this Ancillary Service Schedule for any Trading Period; and</w:t>
      </w:r>
    </w:p>
    <w:p w14:paraId="4603FE4D" w14:textId="1919F3A5" w:rsidR="00262E51" w:rsidRPr="00591E07" w:rsidRDefault="00262E51" w:rsidP="00F70E1A">
      <w:pPr>
        <w:pStyle w:val="Heading3"/>
        <w:tabs>
          <w:tab w:val="num" w:pos="-109"/>
        </w:tabs>
        <w:spacing w:after="0"/>
        <w:ind w:left="1701"/>
        <w:rPr>
          <w:rFonts w:cs="Segoe UI"/>
          <w:b w:val="0"/>
          <w:bCs w:val="0"/>
        </w:rPr>
      </w:pPr>
      <w:r w:rsidRPr="00591E07">
        <w:rPr>
          <w:rFonts w:cs="Segoe UI"/>
          <w:b w:val="0"/>
          <w:bCs w:val="0"/>
        </w:rPr>
        <w:t xml:space="preserve">the </w:t>
      </w:r>
      <w:r w:rsidRPr="00591E07">
        <w:rPr>
          <w:rFonts w:cs="Segoe UI"/>
          <w:b w:val="0"/>
          <w:bCs w:val="0"/>
          <w:iCs/>
          <w:szCs w:val="28"/>
        </w:rPr>
        <w:t>System</w:t>
      </w:r>
      <w:r w:rsidRPr="00591E07">
        <w:rPr>
          <w:rFonts w:cs="Segoe UI"/>
          <w:b w:val="0"/>
          <w:bCs w:val="0"/>
        </w:rPr>
        <w:t xml:space="preserve"> Operator requests a Test of the relevant</w:t>
      </w:r>
      <w:r w:rsidR="00C16CA7" w:rsidRPr="00591E07">
        <w:rPr>
          <w:rFonts w:cs="Segoe UI"/>
          <w:b w:val="0"/>
          <w:bCs w:val="0"/>
        </w:rPr>
        <w:t xml:space="preserve"> IR</w:t>
      </w:r>
      <w:r w:rsidRPr="00591E07">
        <w:rPr>
          <w:rFonts w:cs="Segoe UI"/>
          <w:b w:val="0"/>
          <w:bCs w:val="0"/>
        </w:rPr>
        <w:t xml:space="preserve"> Equipment or Monitoring Equipment within 20 Business Days of </w:t>
      </w:r>
      <w:r w:rsidR="00986F56" w:rsidRPr="00591E07">
        <w:rPr>
          <w:rFonts w:cs="Segoe UI"/>
          <w:b w:val="0"/>
          <w:bCs w:val="0"/>
        </w:rPr>
        <w:t>becoming aware of the failure by the Ancillary Service Agent</w:t>
      </w:r>
      <w:r w:rsidRPr="00591E07">
        <w:rPr>
          <w:rFonts w:cs="Segoe UI"/>
          <w:b w:val="0"/>
          <w:bCs w:val="0"/>
        </w:rPr>
        <w:t>,</w:t>
      </w:r>
    </w:p>
    <w:p w14:paraId="223FB919" w14:textId="13A4BAF1" w:rsidR="00262E51" w:rsidRPr="00591E07" w:rsidRDefault="00262E51" w:rsidP="005D7040">
      <w:pPr>
        <w:spacing w:before="120"/>
        <w:ind w:left="1134"/>
        <w:rPr>
          <w:rFonts w:cs="Segoe UI"/>
          <w:bCs/>
          <w:iCs/>
          <w:szCs w:val="28"/>
        </w:rPr>
      </w:pPr>
      <w:r w:rsidRPr="00591E07">
        <w:rPr>
          <w:rFonts w:cs="Segoe UI"/>
          <w:bCs/>
          <w:iCs/>
          <w:szCs w:val="28"/>
        </w:rPr>
        <w:t xml:space="preserve">then, </w:t>
      </w:r>
      <w:r w:rsidR="00D142F2" w:rsidRPr="00591E07">
        <w:rPr>
          <w:rFonts w:cs="Segoe UI"/>
          <w:szCs w:val="28"/>
        </w:rPr>
        <w:t>despite</w:t>
      </w:r>
      <w:r w:rsidRPr="00591E07">
        <w:rPr>
          <w:rFonts w:cs="Segoe UI"/>
          <w:bCs/>
          <w:iCs/>
          <w:szCs w:val="28"/>
        </w:rPr>
        <w:t xml:space="preserve"> clause 4.5 of Part A2: General Terms, the Ancillary Service Agent must meet the costs incurred by the Ancillary Service Agent in conducting the Test regardless of whether or not the results from the Test show that the Ancillary Service Agent is able to meet the </w:t>
      </w:r>
      <w:r w:rsidR="00A74FFB" w:rsidRPr="00591E07">
        <w:rPr>
          <w:rFonts w:cs="Segoe UI"/>
          <w:bCs/>
          <w:iCs/>
          <w:szCs w:val="28"/>
        </w:rPr>
        <w:t xml:space="preserve">relevant </w:t>
      </w:r>
      <w:r w:rsidRPr="00591E07">
        <w:rPr>
          <w:rFonts w:cs="Segoe UI"/>
          <w:bCs/>
          <w:iCs/>
          <w:szCs w:val="28"/>
        </w:rPr>
        <w:t>Performance Standards.</w:t>
      </w:r>
    </w:p>
    <w:p w14:paraId="382AEBB7" w14:textId="6E700667" w:rsidR="00C013F2" w:rsidRPr="00591E07" w:rsidRDefault="00C013F2" w:rsidP="00C013F2">
      <w:pPr>
        <w:keepNext/>
        <w:numPr>
          <w:ilvl w:val="1"/>
          <w:numId w:val="1"/>
        </w:numPr>
        <w:tabs>
          <w:tab w:val="clear" w:pos="1134"/>
          <w:tab w:val="num" w:pos="306"/>
        </w:tabs>
        <w:spacing w:before="120"/>
        <w:outlineLvl w:val="1"/>
        <w:rPr>
          <w:b/>
          <w:bCs/>
        </w:rPr>
      </w:pPr>
      <w:r w:rsidRPr="00591E07">
        <w:rPr>
          <w:b/>
          <w:bCs/>
        </w:rPr>
        <w:t>Test After Changes to IR Equipment</w:t>
      </w:r>
    </w:p>
    <w:p w14:paraId="61A19715" w14:textId="727D1AF2" w:rsidR="00C013F2" w:rsidRPr="00591E07" w:rsidRDefault="005F144E" w:rsidP="00C013F2">
      <w:pPr>
        <w:pStyle w:val="Numbering"/>
        <w:widowControl w:val="0"/>
        <w:tabs>
          <w:tab w:val="clear" w:pos="851"/>
        </w:tabs>
        <w:ind w:left="1134" w:firstLine="0"/>
        <w:rPr>
          <w:rFonts w:ascii="Segoe UI" w:hAnsi="Segoe UI" w:cs="Segoe UI"/>
          <w:bCs/>
        </w:rPr>
      </w:pPr>
      <w:r w:rsidRPr="00591E07">
        <w:rPr>
          <w:rFonts w:ascii="Segoe UI" w:hAnsi="Segoe UI" w:cs="Segoe UI"/>
          <w:bCs/>
          <w:iCs/>
          <w:szCs w:val="28"/>
        </w:rPr>
        <w:t>T</w:t>
      </w:r>
      <w:r w:rsidR="00C013F2" w:rsidRPr="00591E07">
        <w:rPr>
          <w:rFonts w:ascii="Segoe UI" w:hAnsi="Segoe UI" w:cs="Segoe UI"/>
          <w:bCs/>
          <w:iCs/>
          <w:szCs w:val="28"/>
        </w:rPr>
        <w:t xml:space="preserve">he Ancillary Service Agent must conduct a Test of the IR Equipment following any change to the IR Equipment that may impact its Instantaneous Reserve performance. </w:t>
      </w:r>
      <w:r w:rsidR="00C013F2" w:rsidRPr="00591E07">
        <w:rPr>
          <w:rFonts w:ascii="Segoe UI" w:hAnsi="Segoe UI" w:cs="Segoe UI"/>
        </w:rPr>
        <w:t>The Ancillary Service Agent must promptly (and in any event within 10 Business Days) notify the System Operator if the Ancillary Service Agent intends to make, or has made, a change to the IR Equipment that may impact its Instantaneous Reserve performance, regardless of whether the Ancillary Service Agent believes that such impact is of high consequence or likelihood.</w:t>
      </w:r>
    </w:p>
    <w:p w14:paraId="25ED389A" w14:textId="77777777" w:rsidR="00A53F97" w:rsidRPr="00591E07" w:rsidRDefault="00A53F97" w:rsidP="00A53F97">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Test Requirements – IR Equipment:</w:t>
      </w:r>
    </w:p>
    <w:p w14:paraId="7DFF01B0" w14:textId="447FA9C1" w:rsidR="00A53F97" w:rsidRPr="00591E07" w:rsidRDefault="00A53F97" w:rsidP="0026352F">
      <w:pPr>
        <w:spacing w:before="120"/>
        <w:ind w:left="1134"/>
        <w:rPr>
          <w:rFonts w:cs="Segoe UI"/>
          <w:iCs/>
          <w:szCs w:val="28"/>
        </w:rPr>
      </w:pPr>
      <w:r w:rsidRPr="00591E07">
        <w:rPr>
          <w:rFonts w:cs="Segoe UI"/>
          <w:bCs/>
          <w:iCs/>
          <w:szCs w:val="28"/>
        </w:rPr>
        <w:t xml:space="preserve">A Test of IR Equipment </w:t>
      </w:r>
      <w:r w:rsidRPr="00591E07">
        <w:rPr>
          <w:rFonts w:cs="Segoe UI"/>
          <w:bCs/>
          <w:szCs w:val="26"/>
        </w:rPr>
        <w:t>must</w:t>
      </w:r>
      <w:r w:rsidRPr="00591E07">
        <w:rPr>
          <w:rFonts w:cs="Segoe UI"/>
          <w:bCs/>
          <w:iCs/>
          <w:szCs w:val="28"/>
        </w:rPr>
        <w:t xml:space="preserve"> verify whether or not the IR Equipment can meet the relevant Performance Standards in clauses </w:t>
      </w:r>
      <w:r w:rsidRPr="00591E07">
        <w:rPr>
          <w:rFonts w:cs="Segoe UI"/>
          <w:bCs/>
          <w:iCs/>
          <w:szCs w:val="28"/>
        </w:rPr>
        <w:fldChar w:fldCharType="begin"/>
      </w:r>
      <w:r w:rsidRPr="00591E07">
        <w:rPr>
          <w:rFonts w:cs="Segoe UI"/>
          <w:bCs/>
          <w:iCs/>
          <w:szCs w:val="28"/>
        </w:rPr>
        <w:instrText xml:space="preserve"> REF _Ref207534080 \w \h  \* MERGEFORMAT </w:instrText>
      </w:r>
      <w:r w:rsidRPr="00591E07">
        <w:rPr>
          <w:rFonts w:cs="Segoe UI"/>
          <w:bCs/>
          <w:iCs/>
          <w:szCs w:val="28"/>
        </w:rPr>
      </w:r>
      <w:r w:rsidRPr="00591E07">
        <w:rPr>
          <w:rFonts w:cs="Segoe UI"/>
          <w:bCs/>
          <w:iCs/>
          <w:szCs w:val="28"/>
        </w:rPr>
        <w:fldChar w:fldCharType="separate"/>
      </w:r>
      <w:r w:rsidR="000D3C0B" w:rsidRPr="00591E07">
        <w:rPr>
          <w:rFonts w:cs="Segoe UI"/>
          <w:bCs/>
          <w:iCs/>
          <w:szCs w:val="28"/>
        </w:rPr>
        <w:t>5.1</w:t>
      </w:r>
      <w:r w:rsidRPr="00591E07">
        <w:rPr>
          <w:rFonts w:cs="Segoe UI"/>
          <w:bCs/>
          <w:iCs/>
          <w:szCs w:val="28"/>
        </w:rPr>
        <w:fldChar w:fldCharType="end"/>
      </w:r>
      <w:r w:rsidRPr="00591E07">
        <w:rPr>
          <w:rFonts w:cs="Segoe UI"/>
          <w:bCs/>
          <w:iCs/>
          <w:szCs w:val="28"/>
        </w:rPr>
        <w:t xml:space="preserve"> to 5.</w:t>
      </w:r>
      <w:r w:rsidR="00EE4B4C">
        <w:rPr>
          <w:rFonts w:cs="Segoe UI"/>
          <w:bCs/>
          <w:iCs/>
          <w:szCs w:val="28"/>
        </w:rPr>
        <w:t>5</w:t>
      </w:r>
      <w:r w:rsidRPr="00591E07">
        <w:rPr>
          <w:rFonts w:cs="Segoe UI"/>
          <w:bCs/>
          <w:iCs/>
          <w:szCs w:val="28"/>
        </w:rPr>
        <w:t>, or such lesser standards as the System Operator may determine in consultation with the Ancillary Service Agent</w:t>
      </w:r>
      <w:r w:rsidRPr="00591E07">
        <w:rPr>
          <w:rFonts w:cs="Segoe UI"/>
          <w:iCs/>
          <w:szCs w:val="28"/>
        </w:rPr>
        <w:t>.</w:t>
      </w:r>
    </w:p>
    <w:p w14:paraId="0CFF7915" w14:textId="77777777" w:rsidR="00A53F97" w:rsidRPr="00591E07" w:rsidRDefault="00A53F97" w:rsidP="00A53F97">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Test Requirements – Monitoring Equipment:</w:t>
      </w:r>
    </w:p>
    <w:p w14:paraId="3FD4C56A" w14:textId="5FAA76CB" w:rsidR="00A53F97" w:rsidRPr="00591E07" w:rsidRDefault="00A53F97" w:rsidP="00A53F97">
      <w:pPr>
        <w:spacing w:before="120"/>
        <w:ind w:left="1134"/>
        <w:rPr>
          <w:rFonts w:cs="Segoe UI"/>
          <w:bCs/>
          <w:iCs/>
          <w:szCs w:val="28"/>
        </w:rPr>
      </w:pPr>
      <w:r w:rsidRPr="00591E07">
        <w:rPr>
          <w:rFonts w:cs="Segoe UI"/>
          <w:bCs/>
          <w:iCs/>
          <w:szCs w:val="28"/>
        </w:rPr>
        <w:t xml:space="preserve">A Test of Monitoring Equipment must verify whether or not the Monitoring Equipment can meet the Performance Standards in clause </w:t>
      </w:r>
      <w:r w:rsidRPr="00591E07">
        <w:rPr>
          <w:rFonts w:cs="Segoe UI"/>
          <w:bCs/>
          <w:iCs/>
          <w:szCs w:val="28"/>
        </w:rPr>
        <w:fldChar w:fldCharType="begin"/>
      </w:r>
      <w:r w:rsidRPr="00591E07">
        <w:rPr>
          <w:rFonts w:cs="Segoe UI"/>
          <w:bCs/>
          <w:iCs/>
          <w:szCs w:val="28"/>
        </w:rPr>
        <w:instrText xml:space="preserve"> REF _Ref178991556 \w \h  \* MERGEFORMAT </w:instrText>
      </w:r>
      <w:r w:rsidRPr="00591E07">
        <w:rPr>
          <w:rFonts w:cs="Segoe UI"/>
          <w:bCs/>
          <w:iCs/>
          <w:szCs w:val="28"/>
        </w:rPr>
      </w:r>
      <w:r w:rsidRPr="00591E07">
        <w:rPr>
          <w:rFonts w:cs="Segoe UI"/>
          <w:bCs/>
          <w:iCs/>
          <w:szCs w:val="28"/>
        </w:rPr>
        <w:fldChar w:fldCharType="separate"/>
      </w:r>
      <w:r w:rsidR="000D3C0B" w:rsidRPr="00591E07">
        <w:rPr>
          <w:rFonts w:cs="Segoe UI"/>
          <w:bCs/>
          <w:iCs/>
          <w:szCs w:val="28"/>
        </w:rPr>
        <w:t>5.7</w:t>
      </w:r>
      <w:r w:rsidRPr="00591E07">
        <w:rPr>
          <w:rFonts w:cs="Segoe UI"/>
          <w:bCs/>
          <w:iCs/>
          <w:szCs w:val="28"/>
        </w:rPr>
        <w:fldChar w:fldCharType="end"/>
      </w:r>
      <w:r w:rsidRPr="00591E07">
        <w:rPr>
          <w:rFonts w:cs="Segoe UI"/>
          <w:bCs/>
          <w:iCs/>
          <w:szCs w:val="28"/>
        </w:rPr>
        <w:t>.</w:t>
      </w:r>
    </w:p>
    <w:p w14:paraId="4769AB7D" w14:textId="5A48B829" w:rsidR="00E00715" w:rsidRPr="00591E07" w:rsidRDefault="00E00715" w:rsidP="00CF3424">
      <w:pPr>
        <w:pStyle w:val="Heading2"/>
      </w:pPr>
      <w:r w:rsidRPr="00591E07">
        <w:t>Provision of Data for Compliance:</w:t>
      </w:r>
    </w:p>
    <w:p w14:paraId="3BE4A3EA" w14:textId="09975F5A" w:rsidR="00E00715" w:rsidRPr="00591E07" w:rsidRDefault="00E00715" w:rsidP="002E4C81">
      <w:pPr>
        <w:spacing w:before="120"/>
        <w:ind w:left="1134"/>
      </w:pPr>
      <w:r w:rsidRPr="00591E07">
        <w:t>Within 15 business days of completing a Test, the Ancillary Service Agent must provide the System Operator with the corresponding Test data and verification of meeting the relevant Performance Standards.</w:t>
      </w:r>
      <w:r w:rsidR="00ED48C0" w:rsidRPr="00591E07">
        <w:t xml:space="preserve">  </w:t>
      </w:r>
      <w:r w:rsidR="00E31C19" w:rsidRPr="00591E07">
        <w:t xml:space="preserve">The Test data </w:t>
      </w:r>
      <w:r w:rsidR="0099130A" w:rsidRPr="00591E07">
        <w:t>must include an indication of any time delays that occur in the mea</w:t>
      </w:r>
      <w:r w:rsidR="0039294C" w:rsidRPr="00591E07">
        <w:t xml:space="preserve">surement systems </w:t>
      </w:r>
      <w:r w:rsidR="005C0479" w:rsidRPr="00591E07">
        <w:t>used by the relevant Load Control Equipment or Control System</w:t>
      </w:r>
      <w:r w:rsidR="00543179" w:rsidRPr="00591E07">
        <w:t>.</w:t>
      </w:r>
    </w:p>
    <w:p w14:paraId="0F6E4CAE" w14:textId="51CF0C06" w:rsidR="00AA6784" w:rsidRPr="00591E07" w:rsidRDefault="000D0D9D" w:rsidP="0053501C">
      <w:pPr>
        <w:keepNext/>
        <w:numPr>
          <w:ilvl w:val="1"/>
          <w:numId w:val="1"/>
        </w:numPr>
        <w:tabs>
          <w:tab w:val="clear" w:pos="1134"/>
          <w:tab w:val="num" w:pos="306"/>
        </w:tabs>
        <w:spacing w:before="120"/>
        <w:outlineLvl w:val="1"/>
        <w:rPr>
          <w:b/>
        </w:rPr>
      </w:pPr>
      <w:r w:rsidRPr="00591E07">
        <w:rPr>
          <w:b/>
          <w:bCs/>
        </w:rPr>
        <w:t>Breach of this cl</w:t>
      </w:r>
      <w:r w:rsidR="007B69FE" w:rsidRPr="00591E07">
        <w:rPr>
          <w:b/>
          <w:bCs/>
        </w:rPr>
        <w:t>ause 7</w:t>
      </w:r>
    </w:p>
    <w:p w14:paraId="6E86EB0E" w14:textId="70A0240E" w:rsidR="00E911C4" w:rsidRPr="00591E07" w:rsidRDefault="00AA6784" w:rsidP="00A32785">
      <w:pPr>
        <w:pStyle w:val="Heading3"/>
        <w:numPr>
          <w:ilvl w:val="0"/>
          <w:numId w:val="0"/>
        </w:numPr>
        <w:ind w:left="1134"/>
      </w:pPr>
      <w:r w:rsidRPr="00591E07">
        <w:rPr>
          <w:b w:val="0"/>
          <w:bCs w:val="0"/>
        </w:rPr>
        <w:t xml:space="preserve">If </w:t>
      </w:r>
      <w:r w:rsidRPr="00591E07">
        <w:rPr>
          <w:b w:val="0"/>
        </w:rPr>
        <w:t xml:space="preserve">the </w:t>
      </w:r>
      <w:r w:rsidR="007B69FE" w:rsidRPr="00591E07">
        <w:rPr>
          <w:b w:val="0"/>
          <w:bCs w:val="0"/>
        </w:rPr>
        <w:t xml:space="preserve">System Operator believes </w:t>
      </w:r>
      <w:r w:rsidRPr="00591E07">
        <w:rPr>
          <w:b w:val="0"/>
          <w:bCs w:val="0"/>
        </w:rPr>
        <w:t xml:space="preserve">the Ancillary Service </w:t>
      </w:r>
      <w:r w:rsidR="006A6749" w:rsidRPr="00591E07">
        <w:rPr>
          <w:b w:val="0"/>
          <w:bCs w:val="0"/>
        </w:rPr>
        <w:t>Agent</w:t>
      </w:r>
      <w:r w:rsidRPr="00591E07">
        <w:rPr>
          <w:b w:val="0"/>
        </w:rPr>
        <w:t xml:space="preserve"> </w:t>
      </w:r>
      <w:r w:rsidR="007B69FE" w:rsidRPr="00591E07">
        <w:rPr>
          <w:b w:val="0"/>
        </w:rPr>
        <w:t xml:space="preserve">has not complied with this clause </w:t>
      </w:r>
      <w:r w:rsidR="00F12865" w:rsidRPr="00591E07">
        <w:rPr>
          <w:b w:val="0"/>
          <w:bCs w:val="0"/>
        </w:rPr>
        <w:t>7</w:t>
      </w:r>
      <w:r w:rsidRPr="00591E07">
        <w:rPr>
          <w:b w:val="0"/>
          <w:bCs w:val="0"/>
        </w:rPr>
        <w:t xml:space="preserve">, the System Operator may </w:t>
      </w:r>
      <w:r w:rsidR="00A1388B" w:rsidRPr="00591E07">
        <w:rPr>
          <w:b w:val="0"/>
          <w:bCs w:val="0"/>
        </w:rPr>
        <w:t>make a claim under</w:t>
      </w:r>
      <w:r w:rsidRPr="00591E07">
        <w:rPr>
          <w:b w:val="0"/>
          <w:bCs w:val="0"/>
        </w:rPr>
        <w:t xml:space="preserve"> clause 3.3 of Part A2: General Terms</w:t>
      </w:r>
      <w:r w:rsidR="00BF5AE9" w:rsidRPr="00591E07">
        <w:rPr>
          <w:b w:val="0"/>
          <w:bCs w:val="0"/>
        </w:rPr>
        <w:t xml:space="preserve"> as if the Ancillary Service Agent had failed to meet a Performance Standard</w:t>
      </w:r>
      <w:r w:rsidRPr="00591E07">
        <w:rPr>
          <w:b w:val="0"/>
          <w:bCs w:val="0"/>
        </w:rPr>
        <w:t>.</w:t>
      </w:r>
      <w:bookmarkEnd w:id="32"/>
    </w:p>
    <w:p w14:paraId="1555F608" w14:textId="72CAF0DB" w:rsidR="00262E51" w:rsidRPr="00591E07" w:rsidRDefault="00262E51" w:rsidP="005F0B6B">
      <w:pPr>
        <w:keepNext/>
        <w:numPr>
          <w:ilvl w:val="0"/>
          <w:numId w:val="1"/>
        </w:numPr>
        <w:tabs>
          <w:tab w:val="clear" w:pos="567"/>
          <w:tab w:val="num" w:pos="-261"/>
        </w:tabs>
        <w:spacing w:before="120"/>
        <w:outlineLvl w:val="0"/>
        <w:rPr>
          <w:rFonts w:cs="Segoe UI"/>
          <w:b/>
          <w:bCs/>
          <w:i/>
          <w:kern w:val="32"/>
          <w:sz w:val="24"/>
          <w:szCs w:val="32"/>
        </w:rPr>
      </w:pPr>
      <w:r w:rsidRPr="00591E07">
        <w:rPr>
          <w:rFonts w:cs="Segoe UI"/>
          <w:b/>
          <w:bCs/>
          <w:i/>
          <w:kern w:val="32"/>
          <w:sz w:val="24"/>
          <w:szCs w:val="32"/>
        </w:rPr>
        <w:t>Limitation of Liability</w:t>
      </w:r>
    </w:p>
    <w:p w14:paraId="1DCC57CA"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bookmarkStart w:id="33" w:name="_Ref491827635"/>
      <w:bookmarkStart w:id="34" w:name="_Ref451679445"/>
      <w:r w:rsidRPr="00591E07">
        <w:rPr>
          <w:rFonts w:cs="Segoe UI"/>
          <w:b/>
          <w:bCs/>
          <w:iCs/>
          <w:szCs w:val="28"/>
        </w:rPr>
        <w:t>Limitation of Liability:</w:t>
      </w:r>
      <w:bookmarkEnd w:id="33"/>
    </w:p>
    <w:p w14:paraId="4350B3C7" w14:textId="5CDB6B68" w:rsidR="00262E51" w:rsidRPr="00591E07" w:rsidRDefault="00262E51" w:rsidP="003379D3">
      <w:pPr>
        <w:spacing w:before="120"/>
        <w:ind w:left="1134"/>
        <w:rPr>
          <w:rFonts w:cs="Segoe UI"/>
          <w:bCs/>
          <w:iCs/>
          <w:szCs w:val="28"/>
        </w:rPr>
      </w:pPr>
      <w:r w:rsidRPr="00591E07">
        <w:rPr>
          <w:rFonts w:cs="Segoe UI"/>
          <w:bCs/>
          <w:iCs/>
          <w:szCs w:val="28"/>
        </w:rPr>
        <w:t xml:space="preserve">If there is a default by either party of any obligation under this Ancillary Service Schedule (other than non-payment of any amounts due), that party and any Associated Person of that party will only be liable to the other party </w:t>
      </w:r>
      <w:bookmarkEnd w:id="34"/>
      <w:r w:rsidRPr="00591E07">
        <w:rPr>
          <w:rFonts w:cs="Segoe UI"/>
          <w:bCs/>
          <w:iCs/>
          <w:szCs w:val="28"/>
        </w:rPr>
        <w:t xml:space="preserve">up to a </w:t>
      </w:r>
      <w:r w:rsidRPr="00591E07">
        <w:rPr>
          <w:rFonts w:cs="Segoe UI"/>
          <w:bCs/>
          <w:iCs/>
          <w:szCs w:val="28"/>
        </w:rPr>
        <w:lastRenderedPageBreak/>
        <w:t xml:space="preserve">combined maximum liability for any single event or related series of events </w:t>
      </w:r>
      <w:r w:rsidRPr="00A32785">
        <w:rPr>
          <w:rFonts w:cs="Segoe UI"/>
          <w:szCs w:val="28"/>
          <w:highlight w:val="yellow"/>
        </w:rPr>
        <w:t xml:space="preserve">of </w:t>
      </w:r>
      <w:r w:rsidR="00A9506E" w:rsidRPr="00A32785">
        <w:rPr>
          <w:rFonts w:cs="Segoe UI"/>
          <w:szCs w:val="28"/>
          <w:highlight w:val="yellow"/>
        </w:rPr>
        <w:t>[$</w:t>
      </w:r>
      <w:r w:rsidR="00E2020D" w:rsidRPr="00A32785">
        <w:rPr>
          <w:rFonts w:cs="Segoe UI"/>
          <w:szCs w:val="28"/>
          <w:highlight w:val="yellow"/>
        </w:rPr>
        <w:tab/>
      </w:r>
      <w:r w:rsidR="00A9506E" w:rsidRPr="00A32785">
        <w:rPr>
          <w:rFonts w:cs="Segoe UI"/>
          <w:szCs w:val="28"/>
          <w:highlight w:val="yellow"/>
        </w:rPr>
        <w:t xml:space="preserve">] </w:t>
      </w:r>
      <w:r w:rsidR="001A026E" w:rsidRPr="00A32785">
        <w:rPr>
          <w:rFonts w:cs="Segoe UI"/>
          <w:szCs w:val="28"/>
          <w:highlight w:val="yellow"/>
        </w:rPr>
        <w:t>[$ figure will be the lesser of 5% of the total amount of the expected annual Fees payable under this Ancillary Service Schedule or $100,000]</w:t>
      </w:r>
      <w:r w:rsidRPr="00591E07">
        <w:rPr>
          <w:rFonts w:cs="Segoe UI"/>
          <w:bCs/>
          <w:iCs/>
          <w:szCs w:val="28"/>
        </w:rPr>
        <w:t xml:space="preserve"> with a combined maximum liability in any 12 month period of </w:t>
      </w:r>
      <w:r w:rsidR="00D02888" w:rsidRPr="00A32785">
        <w:rPr>
          <w:rFonts w:cs="Segoe UI"/>
          <w:szCs w:val="28"/>
          <w:highlight w:val="yellow"/>
        </w:rPr>
        <w:t>[$</w:t>
      </w:r>
      <w:r w:rsidR="00E2020D" w:rsidRPr="00A32785">
        <w:rPr>
          <w:rFonts w:cs="Segoe UI"/>
          <w:szCs w:val="28"/>
          <w:highlight w:val="yellow"/>
        </w:rPr>
        <w:tab/>
      </w:r>
      <w:r w:rsidR="002620B5" w:rsidRPr="00A32785">
        <w:rPr>
          <w:rFonts w:cs="Segoe UI"/>
          <w:szCs w:val="28"/>
          <w:highlight w:val="yellow"/>
        </w:rPr>
        <w:t xml:space="preserve">    </w:t>
      </w:r>
      <w:r w:rsidR="00D02888" w:rsidRPr="00A32785">
        <w:rPr>
          <w:rFonts w:cs="Segoe UI"/>
          <w:szCs w:val="28"/>
          <w:highlight w:val="yellow"/>
        </w:rPr>
        <w:t>] [$ figure will be the lesser of 20% of the total amount of the expected annual Fees payable under this Ancillary Service S</w:t>
      </w:r>
      <w:r w:rsidR="00E2020D" w:rsidRPr="00A32785">
        <w:rPr>
          <w:rFonts w:cs="Segoe UI"/>
          <w:szCs w:val="28"/>
          <w:highlight w:val="yellow"/>
        </w:rPr>
        <w:t xml:space="preserve">chedule or </w:t>
      </w:r>
      <w:r w:rsidR="009C2D5B" w:rsidRPr="00A32785">
        <w:rPr>
          <w:rFonts w:cs="Segoe UI"/>
          <w:szCs w:val="28"/>
          <w:highlight w:val="yellow"/>
        </w:rPr>
        <w:t>$</w:t>
      </w:r>
      <w:r w:rsidR="00F47A1B" w:rsidRPr="00A32785">
        <w:rPr>
          <w:rFonts w:cs="Segoe UI"/>
          <w:szCs w:val="28"/>
          <w:highlight w:val="yellow"/>
        </w:rPr>
        <w:t>300,000</w:t>
      </w:r>
      <w:r w:rsidR="00E2020D" w:rsidRPr="00A32785">
        <w:rPr>
          <w:rFonts w:cs="Segoe UI"/>
          <w:szCs w:val="28"/>
          <w:highlight w:val="yellow"/>
        </w:rPr>
        <w:t>]</w:t>
      </w:r>
      <w:r w:rsidRPr="00A32785">
        <w:rPr>
          <w:rFonts w:cs="Segoe UI"/>
          <w:szCs w:val="28"/>
          <w:highlight w:val="yellow"/>
        </w:rPr>
        <w:t>,</w:t>
      </w:r>
      <w:r w:rsidRPr="00591E07">
        <w:rPr>
          <w:rFonts w:cs="Segoe UI"/>
          <w:bCs/>
          <w:iCs/>
          <w:szCs w:val="28"/>
        </w:rPr>
        <w:t xml:space="preserve"> irrespective of the number of events. </w:t>
      </w:r>
    </w:p>
    <w:p w14:paraId="0A0DB981" w14:textId="77777777" w:rsidR="00262E51" w:rsidRPr="00591E07" w:rsidRDefault="00262E51" w:rsidP="005F0B6B">
      <w:pPr>
        <w:keepNext/>
        <w:numPr>
          <w:ilvl w:val="1"/>
          <w:numId w:val="1"/>
        </w:numPr>
        <w:tabs>
          <w:tab w:val="clear" w:pos="1134"/>
          <w:tab w:val="num" w:pos="306"/>
        </w:tabs>
        <w:spacing w:before="120"/>
        <w:outlineLvl w:val="1"/>
        <w:rPr>
          <w:rFonts w:cs="Segoe UI"/>
          <w:b/>
          <w:bCs/>
          <w:iCs/>
          <w:szCs w:val="28"/>
        </w:rPr>
      </w:pPr>
      <w:r w:rsidRPr="00591E07">
        <w:rPr>
          <w:rFonts w:cs="Segoe UI"/>
          <w:b/>
          <w:bCs/>
          <w:iCs/>
          <w:szCs w:val="28"/>
        </w:rPr>
        <w:t>Suspension of Liability:</w:t>
      </w:r>
    </w:p>
    <w:p w14:paraId="4B924608" w14:textId="77777777" w:rsidR="00262E51" w:rsidRPr="00591E07" w:rsidRDefault="00262E51" w:rsidP="003379D3">
      <w:pPr>
        <w:spacing w:before="120"/>
        <w:ind w:left="1134"/>
        <w:rPr>
          <w:rFonts w:cs="Segoe UI"/>
          <w:bCs/>
          <w:iCs/>
          <w:szCs w:val="28"/>
        </w:rPr>
      </w:pPr>
      <w:r w:rsidRPr="00591E07">
        <w:rPr>
          <w:rFonts w:cs="Segoe UI"/>
          <w:bCs/>
          <w:iCs/>
          <w:szCs w:val="28"/>
        </w:rPr>
        <w:t>The Ancillary Service Agent will have no liability to the System Operator in respect of the Ancillary Service Agent's obligations under this Ancillary Service Schedule to be performed during any period the System Operator is in default under this Contract in relation to Instantaneous Reserve.</w:t>
      </w:r>
    </w:p>
    <w:p w14:paraId="45957547" w14:textId="77777777" w:rsidR="00262E51" w:rsidRPr="00591E07" w:rsidRDefault="00262E51" w:rsidP="00B648BB">
      <w:pPr>
        <w:spacing w:before="240"/>
        <w:rPr>
          <w:rFonts w:cs="Segoe UI"/>
        </w:rPr>
      </w:pPr>
    </w:p>
    <w:p w14:paraId="11C0EC81" w14:textId="77777777" w:rsidR="00262E51" w:rsidRPr="00591E07" w:rsidRDefault="00262E51" w:rsidP="00F17FA3">
      <w:pPr>
        <w:spacing w:before="240"/>
        <w:rPr>
          <w:rFonts w:cs="Segoe UI"/>
        </w:rPr>
        <w:sectPr w:rsidR="00262E51" w:rsidRPr="00591E07" w:rsidSect="00DB71B8">
          <w:headerReference w:type="even" r:id="rId14"/>
          <w:headerReference w:type="default" r:id="rId15"/>
          <w:footerReference w:type="default" r:id="rId16"/>
          <w:headerReference w:type="first" r:id="rId17"/>
          <w:footerReference w:type="first" r:id="rId18"/>
          <w:footnotePr>
            <w:numRestart w:val="eachSect"/>
          </w:footnotePr>
          <w:pgSz w:w="11907" w:h="16840" w:code="9"/>
          <w:pgMar w:top="1077" w:right="1797" w:bottom="1843" w:left="1797" w:header="284" w:footer="573" w:gutter="0"/>
          <w:pgNumType w:start="1"/>
          <w:cols w:space="720"/>
        </w:sectPr>
      </w:pPr>
    </w:p>
    <w:p w14:paraId="313DBDD2" w14:textId="67CEA037" w:rsidR="00262E51" w:rsidRPr="00591E07" w:rsidRDefault="00262E51" w:rsidP="00262E51">
      <w:pPr>
        <w:spacing w:before="120" w:after="120"/>
        <w:rPr>
          <w:rFonts w:cs="Segoe UI"/>
          <w:b/>
          <w:i/>
          <w:sz w:val="32"/>
        </w:rPr>
      </w:pPr>
      <w:r w:rsidRPr="00591E07">
        <w:rPr>
          <w:rFonts w:cs="Segoe UI"/>
          <w:b/>
          <w:i/>
          <w:sz w:val="32"/>
        </w:rPr>
        <w:lastRenderedPageBreak/>
        <w:t xml:space="preserve">Appendix 1 </w:t>
      </w:r>
      <w:r w:rsidR="00136726" w:rsidRPr="00591E07">
        <w:rPr>
          <w:rFonts w:cs="Segoe UI"/>
          <w:b/>
          <w:i/>
          <w:sz w:val="32"/>
        </w:rPr>
        <w:t>–</w:t>
      </w:r>
      <w:r w:rsidRPr="00591E07">
        <w:rPr>
          <w:rFonts w:cs="Segoe UI"/>
          <w:b/>
          <w:i/>
          <w:sz w:val="32"/>
        </w:rPr>
        <w:t xml:space="preserve"> Capability</w:t>
      </w:r>
    </w:p>
    <w:p w14:paraId="6F03AF41" w14:textId="77777777" w:rsidR="00136726" w:rsidRPr="00591E07" w:rsidRDefault="00136726" w:rsidP="00136726"/>
    <w:p w14:paraId="2D352C4E" w14:textId="67C056E9" w:rsidR="001949D9" w:rsidRPr="00591E07" w:rsidRDefault="001949D9" w:rsidP="001949D9">
      <w:pPr>
        <w:rPr>
          <w:rFonts w:cs="Segoe UI"/>
          <w:b/>
          <w:sz w:val="24"/>
          <w:szCs w:val="24"/>
        </w:rPr>
      </w:pPr>
      <w:r w:rsidRPr="00591E07">
        <w:rPr>
          <w:rFonts w:cs="Segoe UI"/>
          <w:b/>
          <w:sz w:val="24"/>
          <w:szCs w:val="24"/>
        </w:rPr>
        <w:t>Interruptible Load</w:t>
      </w:r>
    </w:p>
    <w:p w14:paraId="6BF16BB9" w14:textId="77777777" w:rsidR="001949D9" w:rsidRPr="00591E07" w:rsidRDefault="001949D9" w:rsidP="001949D9">
      <w:pPr>
        <w:rPr>
          <w:rFonts w:cs="Segoe UI"/>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91"/>
        <w:gridCol w:w="1391"/>
        <w:gridCol w:w="1391"/>
        <w:gridCol w:w="1391"/>
        <w:gridCol w:w="1391"/>
        <w:gridCol w:w="1391"/>
        <w:gridCol w:w="1391"/>
        <w:gridCol w:w="1391"/>
        <w:gridCol w:w="1391"/>
        <w:gridCol w:w="1391"/>
      </w:tblGrid>
      <w:tr w:rsidR="004C2F30" w:rsidRPr="00591E07" w14:paraId="39E35AEA" w14:textId="77777777" w:rsidTr="00AB0562">
        <w:tc>
          <w:tcPr>
            <w:tcW w:w="500" w:type="pct"/>
            <w:tcBorders>
              <w:top w:val="dotted" w:sz="4" w:space="0" w:color="auto"/>
              <w:left w:val="dotted" w:sz="4" w:space="0" w:color="auto"/>
              <w:bottom w:val="dotted" w:sz="4" w:space="0" w:color="auto"/>
              <w:right w:val="dotted" w:sz="4" w:space="0" w:color="auto"/>
            </w:tcBorders>
          </w:tcPr>
          <w:p w14:paraId="27BE8BAC" w14:textId="6D3DB385" w:rsidR="004C2F30" w:rsidRPr="00591E07" w:rsidRDefault="004C2F30">
            <w:pPr>
              <w:spacing w:before="120" w:after="120"/>
              <w:jc w:val="center"/>
              <w:rPr>
                <w:rFonts w:cs="Segoe UI"/>
                <w:b/>
              </w:rPr>
            </w:pPr>
            <w:r w:rsidRPr="00591E07">
              <w:rPr>
                <w:rFonts w:cs="Segoe UI"/>
                <w:b/>
              </w:rPr>
              <w:t>Load Control Equipment</w:t>
            </w:r>
          </w:p>
        </w:tc>
        <w:tc>
          <w:tcPr>
            <w:tcW w:w="500" w:type="pct"/>
            <w:tcBorders>
              <w:top w:val="dotted" w:sz="4" w:space="0" w:color="auto"/>
              <w:left w:val="dotted" w:sz="4" w:space="0" w:color="auto"/>
              <w:bottom w:val="dotted" w:sz="4" w:space="0" w:color="auto"/>
              <w:right w:val="dotted" w:sz="4" w:space="0" w:color="auto"/>
            </w:tcBorders>
          </w:tcPr>
          <w:p w14:paraId="54011BE0" w14:textId="06246535" w:rsidR="004C2F30" w:rsidRPr="00591E07" w:rsidRDefault="004C2F30">
            <w:pPr>
              <w:spacing w:before="120" w:after="120"/>
              <w:jc w:val="center"/>
              <w:rPr>
                <w:rFonts w:cs="Segoe UI"/>
                <w:b/>
              </w:rPr>
            </w:pPr>
            <w:r w:rsidRPr="00591E07">
              <w:rPr>
                <w:rFonts w:cs="Segoe UI"/>
                <w:b/>
              </w:rPr>
              <w:t>Load Source (may be Market Node)</w:t>
            </w:r>
            <w:r w:rsidRPr="00591E07">
              <w:rPr>
                <w:rFonts w:cs="Segoe UI"/>
                <w:b/>
              </w:rPr>
              <w:br/>
            </w:r>
          </w:p>
        </w:tc>
        <w:tc>
          <w:tcPr>
            <w:tcW w:w="500" w:type="pct"/>
            <w:tcBorders>
              <w:top w:val="dotted" w:sz="4" w:space="0" w:color="auto"/>
              <w:left w:val="dotted" w:sz="4" w:space="0" w:color="auto"/>
              <w:bottom w:val="dotted" w:sz="4" w:space="0" w:color="auto"/>
              <w:right w:val="dotted" w:sz="4" w:space="0" w:color="auto"/>
            </w:tcBorders>
          </w:tcPr>
          <w:p w14:paraId="49974AC6" w14:textId="77777777" w:rsidR="004C2F30" w:rsidRPr="00591E07" w:rsidRDefault="004C2F30">
            <w:pPr>
              <w:spacing w:before="120" w:after="120"/>
              <w:jc w:val="center"/>
              <w:rPr>
                <w:rFonts w:cs="Segoe UI"/>
                <w:b/>
              </w:rPr>
            </w:pPr>
            <w:r w:rsidRPr="00591E07">
              <w:rPr>
                <w:rFonts w:cs="Segoe UI"/>
                <w:b/>
              </w:rPr>
              <w:t>Maximum Quantity of FIR (MW)</w:t>
            </w:r>
          </w:p>
        </w:tc>
        <w:tc>
          <w:tcPr>
            <w:tcW w:w="500" w:type="pct"/>
            <w:tcBorders>
              <w:top w:val="dotted" w:sz="4" w:space="0" w:color="auto"/>
              <w:left w:val="dotted" w:sz="4" w:space="0" w:color="auto"/>
              <w:bottom w:val="dotted" w:sz="4" w:space="0" w:color="auto"/>
              <w:right w:val="dotted" w:sz="4" w:space="0" w:color="auto"/>
            </w:tcBorders>
          </w:tcPr>
          <w:p w14:paraId="4C1C6512" w14:textId="77777777" w:rsidR="004C2F30" w:rsidRPr="00591E07" w:rsidRDefault="004C2F30">
            <w:pPr>
              <w:spacing w:before="120" w:after="120"/>
              <w:jc w:val="center"/>
              <w:rPr>
                <w:rFonts w:cs="Segoe UI"/>
                <w:b/>
              </w:rPr>
            </w:pPr>
            <w:r w:rsidRPr="00591E07">
              <w:rPr>
                <w:rFonts w:cs="Segoe UI"/>
                <w:b/>
              </w:rPr>
              <w:t>Maximum Quantity of SIR (MW)</w:t>
            </w:r>
          </w:p>
        </w:tc>
        <w:tc>
          <w:tcPr>
            <w:tcW w:w="500" w:type="pct"/>
            <w:tcBorders>
              <w:top w:val="dotted" w:sz="4" w:space="0" w:color="auto"/>
              <w:left w:val="dotted" w:sz="4" w:space="0" w:color="auto"/>
              <w:bottom w:val="dotted" w:sz="4" w:space="0" w:color="auto"/>
              <w:right w:val="dotted" w:sz="4" w:space="0" w:color="auto"/>
            </w:tcBorders>
          </w:tcPr>
          <w:p w14:paraId="785E46E4" w14:textId="77777777" w:rsidR="004C2F30" w:rsidRPr="00591E07" w:rsidRDefault="004C2F30">
            <w:pPr>
              <w:spacing w:before="120" w:after="120"/>
              <w:jc w:val="center"/>
              <w:rPr>
                <w:rFonts w:cs="Segoe UI"/>
                <w:b/>
              </w:rPr>
            </w:pPr>
            <w:r w:rsidRPr="00591E07">
              <w:rPr>
                <w:rFonts w:cs="Segoe UI"/>
                <w:b/>
              </w:rPr>
              <w:t>Able to arm intermediate values? (Y/N)</w:t>
            </w:r>
          </w:p>
        </w:tc>
        <w:tc>
          <w:tcPr>
            <w:tcW w:w="500" w:type="pct"/>
            <w:tcBorders>
              <w:top w:val="dotted" w:sz="4" w:space="0" w:color="auto"/>
              <w:left w:val="dotted" w:sz="4" w:space="0" w:color="auto"/>
              <w:bottom w:val="dotted" w:sz="4" w:space="0" w:color="auto"/>
              <w:right w:val="dotted" w:sz="4" w:space="0" w:color="auto"/>
            </w:tcBorders>
          </w:tcPr>
          <w:p w14:paraId="53D2937C" w14:textId="0E52B68A" w:rsidR="004C2F30" w:rsidRPr="00591E07" w:rsidRDefault="004C2F30">
            <w:pPr>
              <w:spacing w:before="120" w:after="120"/>
              <w:jc w:val="center"/>
              <w:rPr>
                <w:rFonts w:cs="Segoe UI"/>
                <w:b/>
              </w:rPr>
            </w:pPr>
            <w:r w:rsidRPr="00591E07">
              <w:rPr>
                <w:rFonts w:cs="Segoe UI"/>
                <w:b/>
              </w:rPr>
              <w:t>Permanently Armed (Y/N)</w:t>
            </w:r>
          </w:p>
        </w:tc>
        <w:tc>
          <w:tcPr>
            <w:tcW w:w="500" w:type="pct"/>
            <w:tcBorders>
              <w:top w:val="dotted" w:sz="4" w:space="0" w:color="auto"/>
              <w:left w:val="dotted" w:sz="4" w:space="0" w:color="auto"/>
              <w:bottom w:val="dotted" w:sz="4" w:space="0" w:color="auto"/>
              <w:right w:val="dotted" w:sz="4" w:space="0" w:color="auto"/>
            </w:tcBorders>
          </w:tcPr>
          <w:p w14:paraId="5070E339" w14:textId="77777777" w:rsidR="004C2F30" w:rsidRPr="00591E07" w:rsidRDefault="004C2F30">
            <w:pPr>
              <w:spacing w:before="120" w:after="120"/>
              <w:jc w:val="center"/>
              <w:rPr>
                <w:rFonts w:cs="Segoe UI"/>
                <w:b/>
              </w:rPr>
            </w:pPr>
            <w:r w:rsidRPr="00591E07">
              <w:rPr>
                <w:rFonts w:cs="Segoe UI"/>
                <w:b/>
              </w:rPr>
              <w:t>Trip</w:t>
            </w:r>
            <w:r w:rsidRPr="00591E07">
              <w:rPr>
                <w:rFonts w:cs="Segoe UI"/>
                <w:b/>
              </w:rPr>
              <w:br/>
              <w:t>Frequency (Hz)</w:t>
            </w:r>
          </w:p>
        </w:tc>
        <w:tc>
          <w:tcPr>
            <w:tcW w:w="500" w:type="pct"/>
            <w:tcBorders>
              <w:top w:val="dotted" w:sz="4" w:space="0" w:color="auto"/>
              <w:left w:val="dotted" w:sz="4" w:space="0" w:color="auto"/>
              <w:bottom w:val="dotted" w:sz="4" w:space="0" w:color="auto"/>
              <w:right w:val="dotted" w:sz="4" w:space="0" w:color="auto"/>
            </w:tcBorders>
          </w:tcPr>
          <w:p w14:paraId="15C9E01F" w14:textId="77777777" w:rsidR="004C2F30" w:rsidRPr="00591E07" w:rsidRDefault="004C2F30">
            <w:pPr>
              <w:spacing w:before="120" w:after="120"/>
              <w:jc w:val="center"/>
              <w:rPr>
                <w:rFonts w:cs="Segoe UI"/>
                <w:b/>
              </w:rPr>
            </w:pPr>
            <w:r w:rsidRPr="00591E07">
              <w:rPr>
                <w:rFonts w:cs="Segoe UI"/>
                <w:b/>
              </w:rPr>
              <w:t>Operating Time (ms)</w:t>
            </w:r>
          </w:p>
        </w:tc>
        <w:tc>
          <w:tcPr>
            <w:tcW w:w="500" w:type="pct"/>
            <w:tcBorders>
              <w:top w:val="dotted" w:sz="4" w:space="0" w:color="auto"/>
              <w:left w:val="dotted" w:sz="4" w:space="0" w:color="auto"/>
              <w:bottom w:val="dotted" w:sz="4" w:space="0" w:color="auto"/>
              <w:right w:val="dotted" w:sz="4" w:space="0" w:color="auto"/>
            </w:tcBorders>
          </w:tcPr>
          <w:p w14:paraId="48A38520" w14:textId="0140FF46" w:rsidR="004C2F30" w:rsidRPr="00591E07" w:rsidRDefault="004C2F30">
            <w:pPr>
              <w:spacing w:before="120" w:after="120"/>
              <w:jc w:val="center"/>
              <w:rPr>
                <w:rFonts w:cs="Segoe UI"/>
                <w:b/>
              </w:rPr>
            </w:pPr>
            <w:r w:rsidRPr="00591E07">
              <w:rPr>
                <w:rFonts w:cs="Segoe UI"/>
                <w:b/>
              </w:rPr>
              <w:t>Hold Delay(ms)</w:t>
            </w:r>
          </w:p>
        </w:tc>
        <w:tc>
          <w:tcPr>
            <w:tcW w:w="500" w:type="pct"/>
            <w:tcBorders>
              <w:top w:val="dotted" w:sz="4" w:space="0" w:color="auto"/>
              <w:left w:val="dotted" w:sz="4" w:space="0" w:color="auto"/>
              <w:bottom w:val="dotted" w:sz="4" w:space="0" w:color="auto"/>
              <w:right w:val="dotted" w:sz="4" w:space="0" w:color="auto"/>
            </w:tcBorders>
          </w:tcPr>
          <w:p w14:paraId="0ECC248E" w14:textId="4E12E9B3" w:rsidR="004C2F30" w:rsidRPr="00591E07" w:rsidRDefault="004C2F30" w:rsidP="003E359F">
            <w:pPr>
              <w:spacing w:before="120" w:after="120"/>
              <w:jc w:val="center"/>
              <w:rPr>
                <w:rFonts w:cs="Segoe UI"/>
                <w:b/>
              </w:rPr>
            </w:pPr>
            <w:r w:rsidRPr="00591E07">
              <w:rPr>
                <w:rFonts w:cs="Segoe UI"/>
                <w:b/>
              </w:rPr>
              <w:t>Maximum Size of Individual Installation</w:t>
            </w:r>
          </w:p>
        </w:tc>
      </w:tr>
      <w:tr w:rsidR="00ED73E5" w:rsidRPr="00591E07" w14:paraId="297A5DEF" w14:textId="77777777" w:rsidTr="00AB0562">
        <w:tc>
          <w:tcPr>
            <w:tcW w:w="500" w:type="pct"/>
            <w:tcBorders>
              <w:top w:val="dotted" w:sz="4" w:space="0" w:color="auto"/>
              <w:left w:val="dotted" w:sz="4" w:space="0" w:color="auto"/>
              <w:bottom w:val="dotted" w:sz="4" w:space="0" w:color="auto"/>
              <w:right w:val="dotted" w:sz="4" w:space="0" w:color="auto"/>
            </w:tcBorders>
          </w:tcPr>
          <w:p w14:paraId="1B6AC0C2" w14:textId="77777777" w:rsidR="00ED73E5" w:rsidRPr="00591E07" w:rsidRDefault="00ED73E5">
            <w:pPr>
              <w:spacing w:before="120" w:after="120"/>
              <w:jc w:val="center"/>
              <w:rPr>
                <w:rFonts w:cs="Segoe UI"/>
                <w:bCs/>
              </w:rPr>
            </w:pPr>
          </w:p>
        </w:tc>
        <w:tc>
          <w:tcPr>
            <w:tcW w:w="500" w:type="pct"/>
            <w:tcBorders>
              <w:top w:val="dotted" w:sz="4" w:space="0" w:color="auto"/>
              <w:left w:val="dotted" w:sz="4" w:space="0" w:color="auto"/>
              <w:bottom w:val="dotted" w:sz="4" w:space="0" w:color="auto"/>
              <w:right w:val="dotted" w:sz="4" w:space="0" w:color="auto"/>
            </w:tcBorders>
          </w:tcPr>
          <w:p w14:paraId="697188A6" w14:textId="77777777" w:rsidR="00ED73E5" w:rsidRPr="00591E07" w:rsidRDefault="00ED73E5">
            <w:pPr>
              <w:spacing w:before="120" w:after="120"/>
              <w:jc w:val="center"/>
              <w:rPr>
                <w:rFonts w:cs="Segoe UI"/>
                <w:bCs/>
              </w:rPr>
            </w:pPr>
          </w:p>
        </w:tc>
        <w:tc>
          <w:tcPr>
            <w:tcW w:w="500" w:type="pct"/>
            <w:tcBorders>
              <w:top w:val="dotted" w:sz="4" w:space="0" w:color="auto"/>
              <w:left w:val="dotted" w:sz="4" w:space="0" w:color="auto"/>
              <w:bottom w:val="dotted" w:sz="4" w:space="0" w:color="auto"/>
              <w:right w:val="dotted" w:sz="4" w:space="0" w:color="auto"/>
            </w:tcBorders>
          </w:tcPr>
          <w:p w14:paraId="43942EA8" w14:textId="77777777" w:rsidR="00ED73E5" w:rsidRPr="00591E07" w:rsidRDefault="00ED73E5">
            <w:pPr>
              <w:spacing w:before="120" w:after="120"/>
              <w:jc w:val="center"/>
              <w:rPr>
                <w:rFonts w:cs="Segoe UI"/>
                <w:bCs/>
              </w:rPr>
            </w:pPr>
          </w:p>
        </w:tc>
        <w:tc>
          <w:tcPr>
            <w:tcW w:w="500" w:type="pct"/>
            <w:tcBorders>
              <w:top w:val="dotted" w:sz="4" w:space="0" w:color="auto"/>
              <w:left w:val="dotted" w:sz="4" w:space="0" w:color="auto"/>
              <w:bottom w:val="dotted" w:sz="4" w:space="0" w:color="auto"/>
              <w:right w:val="dotted" w:sz="4" w:space="0" w:color="auto"/>
            </w:tcBorders>
          </w:tcPr>
          <w:p w14:paraId="26CEC185" w14:textId="77777777" w:rsidR="00ED73E5" w:rsidRPr="00591E07" w:rsidRDefault="00ED73E5">
            <w:pPr>
              <w:spacing w:before="120" w:after="120"/>
              <w:jc w:val="center"/>
              <w:rPr>
                <w:rFonts w:cs="Segoe UI"/>
                <w:bCs/>
              </w:rPr>
            </w:pPr>
          </w:p>
        </w:tc>
        <w:tc>
          <w:tcPr>
            <w:tcW w:w="500" w:type="pct"/>
            <w:tcBorders>
              <w:top w:val="dotted" w:sz="4" w:space="0" w:color="auto"/>
              <w:left w:val="dotted" w:sz="4" w:space="0" w:color="auto"/>
              <w:bottom w:val="dotted" w:sz="4" w:space="0" w:color="auto"/>
              <w:right w:val="dotted" w:sz="4" w:space="0" w:color="auto"/>
            </w:tcBorders>
          </w:tcPr>
          <w:p w14:paraId="64E2C0AA" w14:textId="77777777" w:rsidR="00ED73E5" w:rsidRPr="00591E07" w:rsidRDefault="00ED73E5">
            <w:pPr>
              <w:spacing w:before="120" w:after="120"/>
              <w:jc w:val="center"/>
              <w:rPr>
                <w:rFonts w:cs="Segoe UI"/>
                <w:bCs/>
              </w:rPr>
            </w:pPr>
          </w:p>
        </w:tc>
        <w:tc>
          <w:tcPr>
            <w:tcW w:w="500" w:type="pct"/>
            <w:tcBorders>
              <w:top w:val="dotted" w:sz="4" w:space="0" w:color="auto"/>
              <w:left w:val="dotted" w:sz="4" w:space="0" w:color="auto"/>
              <w:bottom w:val="dotted" w:sz="4" w:space="0" w:color="auto"/>
              <w:right w:val="dotted" w:sz="4" w:space="0" w:color="auto"/>
            </w:tcBorders>
          </w:tcPr>
          <w:p w14:paraId="6A06202F" w14:textId="77777777" w:rsidR="00ED73E5" w:rsidRPr="00591E07" w:rsidRDefault="00ED73E5">
            <w:pPr>
              <w:spacing w:before="120" w:after="120"/>
              <w:jc w:val="center"/>
              <w:rPr>
                <w:rFonts w:cs="Segoe UI"/>
                <w:bCs/>
              </w:rPr>
            </w:pPr>
          </w:p>
        </w:tc>
        <w:tc>
          <w:tcPr>
            <w:tcW w:w="500" w:type="pct"/>
            <w:tcBorders>
              <w:top w:val="dotted" w:sz="4" w:space="0" w:color="auto"/>
              <w:left w:val="dotted" w:sz="4" w:space="0" w:color="auto"/>
              <w:bottom w:val="dotted" w:sz="4" w:space="0" w:color="auto"/>
              <w:right w:val="dotted" w:sz="4" w:space="0" w:color="auto"/>
            </w:tcBorders>
          </w:tcPr>
          <w:p w14:paraId="080D9088" w14:textId="77777777" w:rsidR="00ED73E5" w:rsidRPr="00591E07" w:rsidRDefault="00ED73E5">
            <w:pPr>
              <w:spacing w:before="120" w:after="120"/>
              <w:jc w:val="center"/>
              <w:rPr>
                <w:rFonts w:cs="Segoe UI"/>
                <w:bCs/>
              </w:rPr>
            </w:pPr>
          </w:p>
        </w:tc>
        <w:tc>
          <w:tcPr>
            <w:tcW w:w="500" w:type="pct"/>
            <w:tcBorders>
              <w:top w:val="dotted" w:sz="4" w:space="0" w:color="auto"/>
              <w:left w:val="dotted" w:sz="4" w:space="0" w:color="auto"/>
              <w:bottom w:val="dotted" w:sz="4" w:space="0" w:color="auto"/>
              <w:right w:val="dotted" w:sz="4" w:space="0" w:color="auto"/>
            </w:tcBorders>
          </w:tcPr>
          <w:p w14:paraId="0B6E62A3" w14:textId="77777777" w:rsidR="00ED73E5" w:rsidRPr="00591E07" w:rsidRDefault="00ED73E5">
            <w:pPr>
              <w:spacing w:before="120" w:after="120"/>
              <w:jc w:val="center"/>
              <w:rPr>
                <w:rFonts w:cs="Segoe UI"/>
                <w:bCs/>
              </w:rPr>
            </w:pPr>
          </w:p>
        </w:tc>
        <w:tc>
          <w:tcPr>
            <w:tcW w:w="500" w:type="pct"/>
            <w:tcBorders>
              <w:top w:val="dotted" w:sz="4" w:space="0" w:color="auto"/>
              <w:left w:val="dotted" w:sz="4" w:space="0" w:color="auto"/>
              <w:bottom w:val="dotted" w:sz="4" w:space="0" w:color="auto"/>
              <w:right w:val="dotted" w:sz="4" w:space="0" w:color="auto"/>
            </w:tcBorders>
          </w:tcPr>
          <w:p w14:paraId="24CAC7A8" w14:textId="77777777" w:rsidR="00ED73E5" w:rsidRPr="00591E07" w:rsidRDefault="00ED73E5" w:rsidP="003E359F">
            <w:pPr>
              <w:spacing w:before="120" w:after="120"/>
              <w:jc w:val="center"/>
              <w:rPr>
                <w:rFonts w:cs="Segoe UI"/>
                <w:bCs/>
              </w:rPr>
            </w:pPr>
          </w:p>
        </w:tc>
        <w:tc>
          <w:tcPr>
            <w:tcW w:w="500" w:type="pct"/>
            <w:tcBorders>
              <w:top w:val="dotted" w:sz="4" w:space="0" w:color="auto"/>
              <w:left w:val="dotted" w:sz="4" w:space="0" w:color="auto"/>
              <w:bottom w:val="dotted" w:sz="4" w:space="0" w:color="auto"/>
              <w:right w:val="dotted" w:sz="4" w:space="0" w:color="auto"/>
            </w:tcBorders>
          </w:tcPr>
          <w:p w14:paraId="125A339A" w14:textId="77777777" w:rsidR="00ED73E5" w:rsidRPr="00591E07" w:rsidRDefault="00ED73E5" w:rsidP="003E359F">
            <w:pPr>
              <w:spacing w:before="120" w:after="120"/>
              <w:jc w:val="center"/>
              <w:rPr>
                <w:rFonts w:cs="Segoe UI"/>
                <w:bCs/>
              </w:rPr>
            </w:pPr>
          </w:p>
        </w:tc>
      </w:tr>
    </w:tbl>
    <w:p w14:paraId="3BF9915C" w14:textId="77777777" w:rsidR="001949D9" w:rsidRPr="00591E07" w:rsidRDefault="001949D9" w:rsidP="00136726"/>
    <w:p w14:paraId="6DA20592" w14:textId="56B94414" w:rsidR="00924442" w:rsidRPr="00591E07" w:rsidRDefault="00924442" w:rsidP="005F0B6B">
      <w:pPr>
        <w:rPr>
          <w:rFonts w:cs="Segoe UI"/>
          <w:b/>
          <w:sz w:val="24"/>
          <w:szCs w:val="24"/>
        </w:rPr>
      </w:pPr>
      <w:r w:rsidRPr="00591E07">
        <w:rPr>
          <w:rFonts w:cs="Segoe UI"/>
          <w:b/>
          <w:sz w:val="24"/>
          <w:szCs w:val="24"/>
        </w:rPr>
        <w:t>Generation Reserve</w:t>
      </w:r>
    </w:p>
    <w:p w14:paraId="0460A678" w14:textId="02C374A9" w:rsidR="00807305" w:rsidRPr="00591E07" w:rsidRDefault="00807305" w:rsidP="005F0B6B">
      <w:pPr>
        <w:rPr>
          <w:rFonts w:cs="Segoe UI"/>
        </w:rPr>
      </w:pPr>
    </w:p>
    <w:tbl>
      <w:tblPr>
        <w:tblW w:w="499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59"/>
        <w:gridCol w:w="1159"/>
        <w:gridCol w:w="1159"/>
        <w:gridCol w:w="1158"/>
        <w:gridCol w:w="1158"/>
        <w:gridCol w:w="1158"/>
        <w:gridCol w:w="1158"/>
        <w:gridCol w:w="1158"/>
        <w:gridCol w:w="1158"/>
        <w:gridCol w:w="1158"/>
        <w:gridCol w:w="1158"/>
        <w:gridCol w:w="1147"/>
      </w:tblGrid>
      <w:tr w:rsidR="004C2F30" w:rsidRPr="00591E07" w14:paraId="5993F0C9" w14:textId="5D75360C" w:rsidTr="00AB0562">
        <w:trPr>
          <w:trHeight w:val="866"/>
        </w:trPr>
        <w:tc>
          <w:tcPr>
            <w:tcW w:w="417" w:type="pct"/>
            <w:tcBorders>
              <w:top w:val="dotted" w:sz="4" w:space="0" w:color="auto"/>
              <w:left w:val="dotted" w:sz="4" w:space="0" w:color="auto"/>
              <w:bottom w:val="dotted" w:sz="4" w:space="0" w:color="auto"/>
              <w:right w:val="dotted" w:sz="4" w:space="0" w:color="auto"/>
            </w:tcBorders>
          </w:tcPr>
          <w:p w14:paraId="205CE4C6" w14:textId="47272358" w:rsidR="004C2F30" w:rsidRPr="00591E07" w:rsidRDefault="004C2F30" w:rsidP="004C2F30">
            <w:pPr>
              <w:spacing w:before="120" w:after="120"/>
              <w:jc w:val="center"/>
              <w:rPr>
                <w:rFonts w:cs="Segoe UI"/>
                <w:b/>
                <w:bCs/>
              </w:rPr>
            </w:pPr>
            <w:r w:rsidRPr="00591E07">
              <w:rPr>
                <w:b/>
                <w:bCs/>
              </w:rPr>
              <w:t>Unit ID</w:t>
            </w:r>
          </w:p>
        </w:tc>
        <w:tc>
          <w:tcPr>
            <w:tcW w:w="417" w:type="pct"/>
            <w:tcBorders>
              <w:top w:val="dotted" w:sz="4" w:space="0" w:color="auto"/>
              <w:left w:val="dotted" w:sz="4" w:space="0" w:color="auto"/>
              <w:bottom w:val="dotted" w:sz="4" w:space="0" w:color="auto"/>
              <w:right w:val="dotted" w:sz="4" w:space="0" w:color="auto"/>
            </w:tcBorders>
          </w:tcPr>
          <w:p w14:paraId="26C141A5" w14:textId="2FA860F6" w:rsidR="004C2F30" w:rsidRPr="00591E07" w:rsidRDefault="004C2F30" w:rsidP="004C2F30">
            <w:pPr>
              <w:spacing w:before="120" w:after="120"/>
              <w:jc w:val="center"/>
              <w:rPr>
                <w:rFonts w:cs="Segoe UI"/>
                <w:b/>
                <w:bCs/>
              </w:rPr>
            </w:pPr>
            <w:r w:rsidRPr="00591E07">
              <w:rPr>
                <w:b/>
                <w:bCs/>
              </w:rPr>
              <w:t>Station ID</w:t>
            </w:r>
          </w:p>
        </w:tc>
        <w:tc>
          <w:tcPr>
            <w:tcW w:w="417" w:type="pct"/>
            <w:tcBorders>
              <w:top w:val="dotted" w:sz="4" w:space="0" w:color="auto"/>
              <w:left w:val="dotted" w:sz="4" w:space="0" w:color="auto"/>
              <w:bottom w:val="dotted" w:sz="4" w:space="0" w:color="auto"/>
              <w:right w:val="dotted" w:sz="4" w:space="0" w:color="auto"/>
            </w:tcBorders>
          </w:tcPr>
          <w:p w14:paraId="5F0015E1" w14:textId="33BE47D4" w:rsidR="004C2F30" w:rsidRPr="00591E07" w:rsidRDefault="004C2F30" w:rsidP="004C2F30">
            <w:pPr>
              <w:spacing w:before="120" w:after="120"/>
              <w:jc w:val="center"/>
              <w:rPr>
                <w:rFonts w:cs="Segoe UI"/>
                <w:b/>
                <w:bCs/>
              </w:rPr>
            </w:pPr>
            <w:r w:rsidRPr="00591E07">
              <w:rPr>
                <w:b/>
                <w:bCs/>
              </w:rPr>
              <w:t>Block ID</w:t>
            </w:r>
          </w:p>
        </w:tc>
        <w:tc>
          <w:tcPr>
            <w:tcW w:w="417" w:type="pct"/>
            <w:tcBorders>
              <w:top w:val="dotted" w:sz="4" w:space="0" w:color="auto"/>
              <w:left w:val="dotted" w:sz="4" w:space="0" w:color="auto"/>
              <w:bottom w:val="dotted" w:sz="4" w:space="0" w:color="auto"/>
              <w:right w:val="dotted" w:sz="4" w:space="0" w:color="auto"/>
            </w:tcBorders>
          </w:tcPr>
          <w:p w14:paraId="215448C2" w14:textId="11403ADE" w:rsidR="004C2F30" w:rsidRPr="00591E07" w:rsidRDefault="004C2F30" w:rsidP="004C2F30">
            <w:pPr>
              <w:spacing w:before="120" w:after="120"/>
              <w:jc w:val="center"/>
              <w:rPr>
                <w:rFonts w:cs="Segoe UI"/>
                <w:b/>
                <w:bCs/>
              </w:rPr>
            </w:pPr>
            <w:r w:rsidRPr="00591E07">
              <w:rPr>
                <w:b/>
                <w:bCs/>
              </w:rPr>
              <w:t>Market node</w:t>
            </w:r>
          </w:p>
        </w:tc>
        <w:tc>
          <w:tcPr>
            <w:tcW w:w="417" w:type="pct"/>
            <w:tcBorders>
              <w:top w:val="dotted" w:sz="4" w:space="0" w:color="auto"/>
              <w:left w:val="dotted" w:sz="4" w:space="0" w:color="auto"/>
              <w:bottom w:val="dotted" w:sz="4" w:space="0" w:color="auto"/>
              <w:right w:val="dotted" w:sz="4" w:space="0" w:color="auto"/>
            </w:tcBorders>
          </w:tcPr>
          <w:p w14:paraId="39780328" w14:textId="1F5F34EA" w:rsidR="004C2F30" w:rsidRPr="00591E07" w:rsidRDefault="004C2F30" w:rsidP="004C2F30">
            <w:pPr>
              <w:spacing w:before="120" w:after="120"/>
              <w:jc w:val="center"/>
              <w:rPr>
                <w:rFonts w:cs="Segoe UI"/>
                <w:b/>
                <w:bCs/>
              </w:rPr>
            </w:pPr>
            <w:r w:rsidRPr="00591E07">
              <w:rPr>
                <w:b/>
                <w:bCs/>
              </w:rPr>
              <w:t>Reserve type (PLSR, TWDR or BESS)</w:t>
            </w:r>
          </w:p>
        </w:tc>
        <w:tc>
          <w:tcPr>
            <w:tcW w:w="417" w:type="pct"/>
            <w:tcBorders>
              <w:top w:val="dotted" w:sz="4" w:space="0" w:color="auto"/>
              <w:left w:val="dotted" w:sz="4" w:space="0" w:color="auto"/>
              <w:bottom w:val="dotted" w:sz="4" w:space="0" w:color="auto"/>
              <w:right w:val="dotted" w:sz="4" w:space="0" w:color="auto"/>
            </w:tcBorders>
          </w:tcPr>
          <w:p w14:paraId="4C1DF6B6" w14:textId="6E20D468" w:rsidR="004C2F30" w:rsidRPr="00591E07" w:rsidRDefault="004C2F30" w:rsidP="004C2F30">
            <w:pPr>
              <w:spacing w:before="120" w:after="120"/>
              <w:jc w:val="center"/>
              <w:rPr>
                <w:rFonts w:cs="Segoe UI"/>
                <w:b/>
                <w:bCs/>
              </w:rPr>
            </w:pPr>
            <w:r w:rsidRPr="00591E07">
              <w:rPr>
                <w:b/>
                <w:bCs/>
              </w:rPr>
              <w:t>Maximum quantity of FIR (MW)</w:t>
            </w:r>
          </w:p>
        </w:tc>
        <w:tc>
          <w:tcPr>
            <w:tcW w:w="417" w:type="pct"/>
            <w:tcBorders>
              <w:top w:val="dotted" w:sz="4" w:space="0" w:color="auto"/>
              <w:left w:val="dotted" w:sz="4" w:space="0" w:color="auto"/>
              <w:bottom w:val="dotted" w:sz="4" w:space="0" w:color="auto"/>
              <w:right w:val="dotted" w:sz="4" w:space="0" w:color="auto"/>
            </w:tcBorders>
          </w:tcPr>
          <w:p w14:paraId="348E9483" w14:textId="11CC7801" w:rsidR="004C2F30" w:rsidRPr="00591E07" w:rsidRDefault="004C2F30" w:rsidP="004C2F30">
            <w:pPr>
              <w:spacing w:before="120" w:after="120"/>
              <w:jc w:val="center"/>
              <w:rPr>
                <w:rFonts w:cs="Segoe UI"/>
                <w:b/>
                <w:bCs/>
              </w:rPr>
            </w:pPr>
            <w:r w:rsidRPr="00591E07">
              <w:rPr>
                <w:b/>
                <w:bCs/>
              </w:rPr>
              <w:t>Maximum quantity of SIR (MW)</w:t>
            </w:r>
          </w:p>
        </w:tc>
        <w:tc>
          <w:tcPr>
            <w:tcW w:w="417" w:type="pct"/>
            <w:tcBorders>
              <w:top w:val="dotted" w:sz="4" w:space="0" w:color="auto"/>
              <w:left w:val="dotted" w:sz="4" w:space="0" w:color="auto"/>
              <w:bottom w:val="dotted" w:sz="4" w:space="0" w:color="auto"/>
              <w:right w:val="dotted" w:sz="4" w:space="0" w:color="auto"/>
            </w:tcBorders>
          </w:tcPr>
          <w:p w14:paraId="74A75115" w14:textId="1C67041C" w:rsidR="004C2F30" w:rsidRPr="00591E07" w:rsidRDefault="004C2F30" w:rsidP="004C2F30">
            <w:pPr>
              <w:spacing w:before="120" w:after="120"/>
              <w:jc w:val="center"/>
              <w:rPr>
                <w:b/>
                <w:bCs/>
              </w:rPr>
            </w:pPr>
            <w:r w:rsidRPr="00591E07">
              <w:rPr>
                <w:rFonts w:cs="Segoe UI"/>
                <w:b/>
              </w:rPr>
              <w:t>Measurement Delays (ms)</w:t>
            </w:r>
          </w:p>
        </w:tc>
        <w:tc>
          <w:tcPr>
            <w:tcW w:w="417" w:type="pct"/>
            <w:tcBorders>
              <w:top w:val="dotted" w:sz="4" w:space="0" w:color="auto"/>
              <w:left w:val="dotted" w:sz="4" w:space="0" w:color="auto"/>
              <w:bottom w:val="dotted" w:sz="4" w:space="0" w:color="auto"/>
              <w:right w:val="dotted" w:sz="4" w:space="0" w:color="auto"/>
            </w:tcBorders>
          </w:tcPr>
          <w:p w14:paraId="51DE93F4" w14:textId="371555FA" w:rsidR="004C2F30" w:rsidRPr="00591E07" w:rsidRDefault="004C2F30" w:rsidP="004C2F30">
            <w:pPr>
              <w:spacing w:before="120" w:after="120"/>
              <w:jc w:val="center"/>
              <w:rPr>
                <w:b/>
                <w:bCs/>
              </w:rPr>
            </w:pPr>
            <w:r w:rsidRPr="00591E07">
              <w:rPr>
                <w:rFonts w:cs="Segoe UI"/>
                <w:b/>
              </w:rPr>
              <w:t>Digital Sample Rates (ms)</w:t>
            </w:r>
          </w:p>
        </w:tc>
        <w:tc>
          <w:tcPr>
            <w:tcW w:w="417" w:type="pct"/>
            <w:tcBorders>
              <w:top w:val="dotted" w:sz="4" w:space="0" w:color="auto"/>
              <w:left w:val="dotted" w:sz="4" w:space="0" w:color="auto"/>
              <w:bottom w:val="dotted" w:sz="4" w:space="0" w:color="auto"/>
              <w:right w:val="dotted" w:sz="4" w:space="0" w:color="auto"/>
            </w:tcBorders>
          </w:tcPr>
          <w:p w14:paraId="62DEE542" w14:textId="48902D50" w:rsidR="004C2F30" w:rsidRPr="00591E07" w:rsidRDefault="004C2F30" w:rsidP="004C2F30">
            <w:pPr>
              <w:spacing w:before="120" w:after="120"/>
              <w:jc w:val="center"/>
              <w:rPr>
                <w:b/>
                <w:bCs/>
              </w:rPr>
            </w:pPr>
            <w:r w:rsidRPr="00591E07">
              <w:rPr>
                <w:rFonts w:cs="Segoe UI"/>
                <w:b/>
              </w:rPr>
              <w:t>Speed of Response (MW/s)</w:t>
            </w:r>
          </w:p>
        </w:tc>
        <w:tc>
          <w:tcPr>
            <w:tcW w:w="417" w:type="pct"/>
            <w:tcBorders>
              <w:top w:val="dotted" w:sz="4" w:space="0" w:color="auto"/>
              <w:left w:val="dotted" w:sz="4" w:space="0" w:color="auto"/>
              <w:bottom w:val="dotted" w:sz="4" w:space="0" w:color="auto"/>
              <w:right w:val="dotted" w:sz="4" w:space="0" w:color="auto"/>
            </w:tcBorders>
          </w:tcPr>
          <w:p w14:paraId="1C0E0B37" w14:textId="5E273991" w:rsidR="004C2F30" w:rsidRPr="00591E07" w:rsidRDefault="004C2F30" w:rsidP="004C2F30">
            <w:pPr>
              <w:spacing w:before="120" w:after="120"/>
              <w:jc w:val="center"/>
              <w:rPr>
                <w:b/>
                <w:bCs/>
              </w:rPr>
            </w:pPr>
            <w:r w:rsidRPr="00591E07">
              <w:rPr>
                <w:rFonts w:cs="Segoe UI"/>
                <w:b/>
              </w:rPr>
              <w:t>Sensitivity of Response (MW/Hz)</w:t>
            </w:r>
          </w:p>
        </w:tc>
        <w:tc>
          <w:tcPr>
            <w:tcW w:w="417" w:type="pct"/>
            <w:tcBorders>
              <w:top w:val="dotted" w:sz="4" w:space="0" w:color="auto"/>
              <w:left w:val="dotted" w:sz="4" w:space="0" w:color="auto"/>
              <w:bottom w:val="dotted" w:sz="4" w:space="0" w:color="auto"/>
              <w:right w:val="dotted" w:sz="4" w:space="0" w:color="auto"/>
            </w:tcBorders>
          </w:tcPr>
          <w:p w14:paraId="61D10895" w14:textId="21D851E9" w:rsidR="004C2F30" w:rsidRPr="00591E07" w:rsidRDefault="004C2F30" w:rsidP="004C2F30">
            <w:pPr>
              <w:spacing w:before="120" w:after="120"/>
              <w:jc w:val="center"/>
              <w:rPr>
                <w:b/>
                <w:bCs/>
              </w:rPr>
            </w:pPr>
            <w:r w:rsidRPr="00591E07">
              <w:rPr>
                <w:rFonts w:cs="Segoe UI"/>
                <w:b/>
              </w:rPr>
              <w:t>Grid Sensitivity (MW/Hz)</w:t>
            </w:r>
          </w:p>
        </w:tc>
      </w:tr>
      <w:tr w:rsidR="004C2F30" w:rsidRPr="00591E07" w14:paraId="3046B29C" w14:textId="4D89372D" w:rsidTr="00AB0562">
        <w:trPr>
          <w:cantSplit/>
        </w:trPr>
        <w:tc>
          <w:tcPr>
            <w:tcW w:w="417" w:type="pct"/>
            <w:tcBorders>
              <w:top w:val="dotted" w:sz="4" w:space="0" w:color="auto"/>
              <w:left w:val="dotted" w:sz="4" w:space="0" w:color="auto"/>
              <w:bottom w:val="dotted" w:sz="4" w:space="0" w:color="auto"/>
              <w:right w:val="dotted" w:sz="4" w:space="0" w:color="auto"/>
            </w:tcBorders>
          </w:tcPr>
          <w:p w14:paraId="2C1DF659" w14:textId="77777777" w:rsidR="004C2F30" w:rsidRPr="00591E07" w:rsidRDefault="004C2F30" w:rsidP="00C8464E">
            <w:pPr>
              <w:spacing w:before="120" w:after="120"/>
              <w:jc w:val="center"/>
              <w:rPr>
                <w:bCs/>
              </w:rPr>
            </w:pPr>
          </w:p>
        </w:tc>
        <w:tc>
          <w:tcPr>
            <w:tcW w:w="417" w:type="pct"/>
            <w:tcBorders>
              <w:top w:val="dotted" w:sz="4" w:space="0" w:color="auto"/>
              <w:left w:val="dotted" w:sz="4" w:space="0" w:color="auto"/>
              <w:bottom w:val="dotted" w:sz="4" w:space="0" w:color="auto"/>
              <w:right w:val="dotted" w:sz="4" w:space="0" w:color="auto"/>
            </w:tcBorders>
          </w:tcPr>
          <w:p w14:paraId="14807DC4" w14:textId="45882593" w:rsidR="004C2F30" w:rsidRPr="00591E07" w:rsidRDefault="004C2F30" w:rsidP="00C8464E">
            <w:pPr>
              <w:spacing w:before="120" w:after="120"/>
              <w:jc w:val="center"/>
              <w:rPr>
                <w:bCs/>
              </w:rPr>
            </w:pPr>
          </w:p>
        </w:tc>
        <w:tc>
          <w:tcPr>
            <w:tcW w:w="417" w:type="pct"/>
            <w:tcBorders>
              <w:top w:val="dotted" w:sz="4" w:space="0" w:color="auto"/>
              <w:left w:val="dotted" w:sz="4" w:space="0" w:color="auto"/>
              <w:bottom w:val="dotted" w:sz="4" w:space="0" w:color="auto"/>
              <w:right w:val="dotted" w:sz="4" w:space="0" w:color="auto"/>
            </w:tcBorders>
          </w:tcPr>
          <w:p w14:paraId="20657BFB" w14:textId="451B5B3E" w:rsidR="004C2F30" w:rsidRPr="00591E07" w:rsidRDefault="004C2F30" w:rsidP="00C8464E">
            <w:pPr>
              <w:spacing w:before="120" w:after="120"/>
              <w:jc w:val="center"/>
              <w:rPr>
                <w:rFonts w:cs="Segoe UI"/>
                <w:bCs/>
              </w:rPr>
            </w:pPr>
          </w:p>
        </w:tc>
        <w:tc>
          <w:tcPr>
            <w:tcW w:w="417" w:type="pct"/>
            <w:tcBorders>
              <w:top w:val="dotted" w:sz="4" w:space="0" w:color="auto"/>
              <w:left w:val="dotted" w:sz="4" w:space="0" w:color="auto"/>
              <w:bottom w:val="dotted" w:sz="4" w:space="0" w:color="auto"/>
              <w:right w:val="dotted" w:sz="4" w:space="0" w:color="auto"/>
            </w:tcBorders>
          </w:tcPr>
          <w:p w14:paraId="7052135D" w14:textId="75AB3BA0" w:rsidR="004C2F30" w:rsidRPr="00591E07" w:rsidRDefault="004C2F30" w:rsidP="00C8464E">
            <w:pPr>
              <w:spacing w:before="120" w:after="120"/>
              <w:jc w:val="center"/>
              <w:rPr>
                <w:bCs/>
              </w:rPr>
            </w:pPr>
          </w:p>
        </w:tc>
        <w:tc>
          <w:tcPr>
            <w:tcW w:w="417" w:type="pct"/>
            <w:tcBorders>
              <w:top w:val="dotted" w:sz="4" w:space="0" w:color="auto"/>
              <w:left w:val="dotted" w:sz="4" w:space="0" w:color="auto"/>
              <w:bottom w:val="dotted" w:sz="4" w:space="0" w:color="auto"/>
              <w:right w:val="dotted" w:sz="4" w:space="0" w:color="auto"/>
            </w:tcBorders>
          </w:tcPr>
          <w:p w14:paraId="17BDC60E" w14:textId="0A979E94" w:rsidR="004C2F30" w:rsidRPr="00591E07" w:rsidRDefault="004C2F30" w:rsidP="00C8464E">
            <w:pPr>
              <w:spacing w:before="120" w:after="120"/>
              <w:jc w:val="center"/>
              <w:rPr>
                <w:bCs/>
              </w:rPr>
            </w:pPr>
          </w:p>
        </w:tc>
        <w:tc>
          <w:tcPr>
            <w:tcW w:w="417" w:type="pct"/>
            <w:tcBorders>
              <w:top w:val="dotted" w:sz="4" w:space="0" w:color="auto"/>
              <w:left w:val="dotted" w:sz="4" w:space="0" w:color="auto"/>
              <w:bottom w:val="dotted" w:sz="4" w:space="0" w:color="auto"/>
              <w:right w:val="dotted" w:sz="4" w:space="0" w:color="auto"/>
            </w:tcBorders>
          </w:tcPr>
          <w:p w14:paraId="6663D6E2" w14:textId="175748FC" w:rsidR="004C2F30" w:rsidRPr="00591E07" w:rsidRDefault="004C2F30" w:rsidP="00C8464E">
            <w:pPr>
              <w:spacing w:before="120" w:after="120"/>
              <w:jc w:val="center"/>
              <w:rPr>
                <w:bCs/>
              </w:rPr>
            </w:pPr>
          </w:p>
        </w:tc>
        <w:tc>
          <w:tcPr>
            <w:tcW w:w="417" w:type="pct"/>
            <w:tcBorders>
              <w:top w:val="dotted" w:sz="4" w:space="0" w:color="auto"/>
              <w:left w:val="dotted" w:sz="4" w:space="0" w:color="auto"/>
              <w:bottom w:val="dotted" w:sz="4" w:space="0" w:color="auto"/>
              <w:right w:val="dotted" w:sz="4" w:space="0" w:color="auto"/>
            </w:tcBorders>
          </w:tcPr>
          <w:p w14:paraId="1F37871A" w14:textId="35B2619B" w:rsidR="004C2F30" w:rsidRPr="00591E07" w:rsidRDefault="004C2F30" w:rsidP="00C8464E">
            <w:pPr>
              <w:spacing w:before="120" w:after="120"/>
              <w:jc w:val="center"/>
              <w:rPr>
                <w:bCs/>
              </w:rPr>
            </w:pPr>
          </w:p>
        </w:tc>
        <w:tc>
          <w:tcPr>
            <w:tcW w:w="417" w:type="pct"/>
            <w:tcBorders>
              <w:top w:val="dotted" w:sz="4" w:space="0" w:color="auto"/>
              <w:left w:val="dotted" w:sz="4" w:space="0" w:color="auto"/>
              <w:bottom w:val="dotted" w:sz="4" w:space="0" w:color="auto"/>
              <w:right w:val="dotted" w:sz="4" w:space="0" w:color="auto"/>
            </w:tcBorders>
          </w:tcPr>
          <w:p w14:paraId="24169609" w14:textId="77777777" w:rsidR="004C2F30" w:rsidRPr="00591E07" w:rsidRDefault="004C2F30" w:rsidP="00C8464E">
            <w:pPr>
              <w:spacing w:before="120" w:after="120"/>
              <w:jc w:val="center"/>
              <w:rPr>
                <w:bCs/>
              </w:rPr>
            </w:pPr>
          </w:p>
        </w:tc>
        <w:tc>
          <w:tcPr>
            <w:tcW w:w="417" w:type="pct"/>
            <w:tcBorders>
              <w:top w:val="dotted" w:sz="4" w:space="0" w:color="auto"/>
              <w:left w:val="dotted" w:sz="4" w:space="0" w:color="auto"/>
              <w:bottom w:val="dotted" w:sz="4" w:space="0" w:color="auto"/>
              <w:right w:val="dotted" w:sz="4" w:space="0" w:color="auto"/>
            </w:tcBorders>
          </w:tcPr>
          <w:p w14:paraId="1186A533" w14:textId="77777777" w:rsidR="004C2F30" w:rsidRPr="00591E07" w:rsidRDefault="004C2F30" w:rsidP="00C8464E">
            <w:pPr>
              <w:spacing w:before="120" w:after="120"/>
              <w:jc w:val="center"/>
              <w:rPr>
                <w:bCs/>
              </w:rPr>
            </w:pPr>
          </w:p>
        </w:tc>
        <w:tc>
          <w:tcPr>
            <w:tcW w:w="417" w:type="pct"/>
            <w:tcBorders>
              <w:top w:val="dotted" w:sz="4" w:space="0" w:color="auto"/>
              <w:left w:val="dotted" w:sz="4" w:space="0" w:color="auto"/>
              <w:bottom w:val="dotted" w:sz="4" w:space="0" w:color="auto"/>
              <w:right w:val="dotted" w:sz="4" w:space="0" w:color="auto"/>
            </w:tcBorders>
          </w:tcPr>
          <w:p w14:paraId="757C4567" w14:textId="77777777" w:rsidR="004C2F30" w:rsidRPr="00591E07" w:rsidRDefault="004C2F30" w:rsidP="00C8464E">
            <w:pPr>
              <w:spacing w:before="120" w:after="120"/>
              <w:jc w:val="center"/>
              <w:rPr>
                <w:bCs/>
              </w:rPr>
            </w:pPr>
          </w:p>
        </w:tc>
        <w:tc>
          <w:tcPr>
            <w:tcW w:w="417" w:type="pct"/>
            <w:tcBorders>
              <w:top w:val="dotted" w:sz="4" w:space="0" w:color="auto"/>
              <w:left w:val="dotted" w:sz="4" w:space="0" w:color="auto"/>
              <w:bottom w:val="dotted" w:sz="4" w:space="0" w:color="auto"/>
              <w:right w:val="dotted" w:sz="4" w:space="0" w:color="auto"/>
            </w:tcBorders>
          </w:tcPr>
          <w:p w14:paraId="3B7F833E" w14:textId="77777777" w:rsidR="004C2F30" w:rsidRPr="00591E07" w:rsidRDefault="004C2F30" w:rsidP="00C8464E">
            <w:pPr>
              <w:spacing w:before="120" w:after="120"/>
              <w:jc w:val="center"/>
              <w:rPr>
                <w:bCs/>
              </w:rPr>
            </w:pPr>
          </w:p>
        </w:tc>
        <w:tc>
          <w:tcPr>
            <w:tcW w:w="417" w:type="pct"/>
            <w:tcBorders>
              <w:top w:val="dotted" w:sz="4" w:space="0" w:color="auto"/>
              <w:left w:val="dotted" w:sz="4" w:space="0" w:color="auto"/>
              <w:bottom w:val="dotted" w:sz="4" w:space="0" w:color="auto"/>
              <w:right w:val="dotted" w:sz="4" w:space="0" w:color="auto"/>
            </w:tcBorders>
          </w:tcPr>
          <w:p w14:paraId="25DAC10F" w14:textId="77777777" w:rsidR="004C2F30" w:rsidRPr="00591E07" w:rsidRDefault="004C2F30" w:rsidP="00C8464E">
            <w:pPr>
              <w:spacing w:before="120" w:after="120"/>
              <w:jc w:val="center"/>
              <w:rPr>
                <w:bCs/>
              </w:rPr>
            </w:pPr>
          </w:p>
        </w:tc>
      </w:tr>
      <w:tr w:rsidR="004C2F30" w:rsidRPr="00591E07" w14:paraId="14F80BC1" w14:textId="3A225BD4" w:rsidTr="00AB0562">
        <w:trPr>
          <w:cantSplit/>
        </w:trPr>
        <w:tc>
          <w:tcPr>
            <w:tcW w:w="417" w:type="pct"/>
            <w:tcBorders>
              <w:top w:val="dotted" w:sz="4" w:space="0" w:color="auto"/>
              <w:left w:val="dotted" w:sz="4" w:space="0" w:color="auto"/>
              <w:bottom w:val="dotted" w:sz="4" w:space="0" w:color="auto"/>
              <w:right w:val="dotted" w:sz="4" w:space="0" w:color="auto"/>
            </w:tcBorders>
          </w:tcPr>
          <w:p w14:paraId="1CF2EC39" w14:textId="77777777" w:rsidR="004C2F30" w:rsidRPr="00591E07" w:rsidRDefault="004C2F30" w:rsidP="00C8464E">
            <w:pPr>
              <w:spacing w:before="120" w:after="120"/>
              <w:jc w:val="center"/>
              <w:rPr>
                <w:bCs/>
              </w:rPr>
            </w:pPr>
          </w:p>
        </w:tc>
        <w:tc>
          <w:tcPr>
            <w:tcW w:w="417" w:type="pct"/>
            <w:tcBorders>
              <w:top w:val="dotted" w:sz="4" w:space="0" w:color="auto"/>
              <w:left w:val="dotted" w:sz="4" w:space="0" w:color="auto"/>
              <w:bottom w:val="dotted" w:sz="4" w:space="0" w:color="auto"/>
              <w:right w:val="dotted" w:sz="4" w:space="0" w:color="auto"/>
            </w:tcBorders>
          </w:tcPr>
          <w:p w14:paraId="2E5D0C18" w14:textId="74455FC6" w:rsidR="004C2F30" w:rsidRPr="00591E07" w:rsidRDefault="004C2F30" w:rsidP="00C8464E">
            <w:pPr>
              <w:spacing w:before="120" w:after="120"/>
              <w:jc w:val="center"/>
              <w:rPr>
                <w:bCs/>
              </w:rPr>
            </w:pPr>
          </w:p>
        </w:tc>
        <w:tc>
          <w:tcPr>
            <w:tcW w:w="417" w:type="pct"/>
            <w:tcBorders>
              <w:top w:val="dotted" w:sz="4" w:space="0" w:color="auto"/>
              <w:left w:val="dotted" w:sz="4" w:space="0" w:color="auto"/>
              <w:bottom w:val="dotted" w:sz="4" w:space="0" w:color="auto"/>
              <w:right w:val="dotted" w:sz="4" w:space="0" w:color="auto"/>
            </w:tcBorders>
          </w:tcPr>
          <w:p w14:paraId="42A5AFD6" w14:textId="3EE1B764" w:rsidR="004C2F30" w:rsidRPr="00591E07" w:rsidRDefault="004C2F30" w:rsidP="00C8464E">
            <w:pPr>
              <w:spacing w:before="120" w:after="120"/>
              <w:jc w:val="center"/>
              <w:rPr>
                <w:rFonts w:cs="Segoe UI"/>
                <w:bCs/>
              </w:rPr>
            </w:pPr>
          </w:p>
        </w:tc>
        <w:tc>
          <w:tcPr>
            <w:tcW w:w="417" w:type="pct"/>
            <w:tcBorders>
              <w:top w:val="dotted" w:sz="4" w:space="0" w:color="auto"/>
              <w:left w:val="dotted" w:sz="4" w:space="0" w:color="auto"/>
              <w:bottom w:val="dotted" w:sz="4" w:space="0" w:color="auto"/>
              <w:right w:val="dotted" w:sz="4" w:space="0" w:color="auto"/>
            </w:tcBorders>
          </w:tcPr>
          <w:p w14:paraId="69578AA4" w14:textId="3FB5DCBB" w:rsidR="004C2F30" w:rsidRPr="00591E07" w:rsidRDefault="004C2F30" w:rsidP="00C8464E">
            <w:pPr>
              <w:spacing w:before="120" w:after="120"/>
              <w:jc w:val="center"/>
              <w:rPr>
                <w:bCs/>
              </w:rPr>
            </w:pPr>
          </w:p>
        </w:tc>
        <w:tc>
          <w:tcPr>
            <w:tcW w:w="417" w:type="pct"/>
            <w:tcBorders>
              <w:top w:val="dotted" w:sz="4" w:space="0" w:color="auto"/>
              <w:left w:val="dotted" w:sz="4" w:space="0" w:color="auto"/>
              <w:bottom w:val="dotted" w:sz="4" w:space="0" w:color="auto"/>
              <w:right w:val="dotted" w:sz="4" w:space="0" w:color="auto"/>
            </w:tcBorders>
          </w:tcPr>
          <w:p w14:paraId="5E6EB6FA" w14:textId="6CC43F1B" w:rsidR="004C2F30" w:rsidRPr="00591E07" w:rsidRDefault="004C2F30" w:rsidP="00C8464E">
            <w:pPr>
              <w:spacing w:before="120" w:after="120"/>
              <w:jc w:val="center"/>
              <w:rPr>
                <w:bCs/>
              </w:rPr>
            </w:pPr>
          </w:p>
        </w:tc>
        <w:tc>
          <w:tcPr>
            <w:tcW w:w="417" w:type="pct"/>
            <w:tcBorders>
              <w:top w:val="dotted" w:sz="4" w:space="0" w:color="auto"/>
              <w:left w:val="dotted" w:sz="4" w:space="0" w:color="auto"/>
              <w:bottom w:val="dotted" w:sz="4" w:space="0" w:color="auto"/>
              <w:right w:val="dotted" w:sz="4" w:space="0" w:color="auto"/>
            </w:tcBorders>
          </w:tcPr>
          <w:p w14:paraId="586E8942" w14:textId="5C776E03" w:rsidR="004C2F30" w:rsidRPr="00591E07" w:rsidRDefault="004C2F30" w:rsidP="00C8464E">
            <w:pPr>
              <w:spacing w:before="120" w:after="120"/>
              <w:jc w:val="center"/>
              <w:rPr>
                <w:bCs/>
              </w:rPr>
            </w:pPr>
          </w:p>
        </w:tc>
        <w:tc>
          <w:tcPr>
            <w:tcW w:w="417" w:type="pct"/>
            <w:tcBorders>
              <w:top w:val="dotted" w:sz="4" w:space="0" w:color="auto"/>
              <w:left w:val="dotted" w:sz="4" w:space="0" w:color="auto"/>
              <w:bottom w:val="dotted" w:sz="4" w:space="0" w:color="auto"/>
              <w:right w:val="dotted" w:sz="4" w:space="0" w:color="auto"/>
            </w:tcBorders>
          </w:tcPr>
          <w:p w14:paraId="23948D28" w14:textId="13166042" w:rsidR="004C2F30" w:rsidRPr="00591E07" w:rsidRDefault="004C2F30" w:rsidP="00C8464E">
            <w:pPr>
              <w:spacing w:before="120" w:after="120"/>
              <w:jc w:val="center"/>
              <w:rPr>
                <w:bCs/>
              </w:rPr>
            </w:pPr>
          </w:p>
        </w:tc>
        <w:tc>
          <w:tcPr>
            <w:tcW w:w="417" w:type="pct"/>
            <w:tcBorders>
              <w:top w:val="dotted" w:sz="4" w:space="0" w:color="auto"/>
              <w:left w:val="dotted" w:sz="4" w:space="0" w:color="auto"/>
              <w:bottom w:val="dotted" w:sz="4" w:space="0" w:color="auto"/>
              <w:right w:val="dotted" w:sz="4" w:space="0" w:color="auto"/>
            </w:tcBorders>
          </w:tcPr>
          <w:p w14:paraId="5329A0AB" w14:textId="77777777" w:rsidR="004C2F30" w:rsidRPr="00591E07" w:rsidRDefault="004C2F30" w:rsidP="00C8464E">
            <w:pPr>
              <w:spacing w:before="120" w:after="120"/>
              <w:jc w:val="center"/>
              <w:rPr>
                <w:bCs/>
              </w:rPr>
            </w:pPr>
          </w:p>
        </w:tc>
        <w:tc>
          <w:tcPr>
            <w:tcW w:w="417" w:type="pct"/>
            <w:tcBorders>
              <w:top w:val="dotted" w:sz="4" w:space="0" w:color="auto"/>
              <w:left w:val="dotted" w:sz="4" w:space="0" w:color="auto"/>
              <w:bottom w:val="dotted" w:sz="4" w:space="0" w:color="auto"/>
              <w:right w:val="dotted" w:sz="4" w:space="0" w:color="auto"/>
            </w:tcBorders>
          </w:tcPr>
          <w:p w14:paraId="7F0592FD" w14:textId="77777777" w:rsidR="004C2F30" w:rsidRPr="00591E07" w:rsidRDefault="004C2F30" w:rsidP="00C8464E">
            <w:pPr>
              <w:spacing w:before="120" w:after="120"/>
              <w:jc w:val="center"/>
              <w:rPr>
                <w:bCs/>
              </w:rPr>
            </w:pPr>
          </w:p>
        </w:tc>
        <w:tc>
          <w:tcPr>
            <w:tcW w:w="417" w:type="pct"/>
            <w:tcBorders>
              <w:top w:val="dotted" w:sz="4" w:space="0" w:color="auto"/>
              <w:left w:val="dotted" w:sz="4" w:space="0" w:color="auto"/>
              <w:bottom w:val="dotted" w:sz="4" w:space="0" w:color="auto"/>
              <w:right w:val="dotted" w:sz="4" w:space="0" w:color="auto"/>
            </w:tcBorders>
          </w:tcPr>
          <w:p w14:paraId="13E4F012" w14:textId="77777777" w:rsidR="004C2F30" w:rsidRPr="00591E07" w:rsidRDefault="004C2F30" w:rsidP="00C8464E">
            <w:pPr>
              <w:spacing w:before="120" w:after="120"/>
              <w:jc w:val="center"/>
              <w:rPr>
                <w:bCs/>
              </w:rPr>
            </w:pPr>
          </w:p>
        </w:tc>
        <w:tc>
          <w:tcPr>
            <w:tcW w:w="417" w:type="pct"/>
            <w:tcBorders>
              <w:top w:val="dotted" w:sz="4" w:space="0" w:color="auto"/>
              <w:left w:val="dotted" w:sz="4" w:space="0" w:color="auto"/>
              <w:bottom w:val="dotted" w:sz="4" w:space="0" w:color="auto"/>
              <w:right w:val="dotted" w:sz="4" w:space="0" w:color="auto"/>
            </w:tcBorders>
          </w:tcPr>
          <w:p w14:paraId="50DA9544" w14:textId="77777777" w:rsidR="004C2F30" w:rsidRPr="00591E07" w:rsidRDefault="004C2F30" w:rsidP="00C8464E">
            <w:pPr>
              <w:spacing w:before="120" w:after="120"/>
              <w:jc w:val="center"/>
              <w:rPr>
                <w:bCs/>
              </w:rPr>
            </w:pPr>
          </w:p>
        </w:tc>
        <w:tc>
          <w:tcPr>
            <w:tcW w:w="417" w:type="pct"/>
            <w:tcBorders>
              <w:top w:val="dotted" w:sz="4" w:space="0" w:color="auto"/>
              <w:left w:val="dotted" w:sz="4" w:space="0" w:color="auto"/>
              <w:bottom w:val="dotted" w:sz="4" w:space="0" w:color="auto"/>
              <w:right w:val="dotted" w:sz="4" w:space="0" w:color="auto"/>
            </w:tcBorders>
          </w:tcPr>
          <w:p w14:paraId="6C9D2A6A" w14:textId="77777777" w:rsidR="004C2F30" w:rsidRPr="00591E07" w:rsidRDefault="004C2F30" w:rsidP="00C8464E">
            <w:pPr>
              <w:spacing w:before="120" w:after="120"/>
              <w:jc w:val="center"/>
              <w:rPr>
                <w:bCs/>
              </w:rPr>
            </w:pPr>
          </w:p>
        </w:tc>
      </w:tr>
    </w:tbl>
    <w:p w14:paraId="218115D2" w14:textId="77777777" w:rsidR="009E44B8" w:rsidRPr="00591E07" w:rsidRDefault="009E44B8">
      <w:pPr>
        <w:rPr>
          <w:rFonts w:cs="Segoe UI"/>
          <w:b/>
          <w:i/>
          <w:sz w:val="32"/>
        </w:rPr>
      </w:pPr>
    </w:p>
    <w:p w14:paraId="6238BEED" w14:textId="5305BA6D" w:rsidR="00B97135" w:rsidRPr="00591E07" w:rsidRDefault="00B97135">
      <w:pPr>
        <w:rPr>
          <w:rFonts w:cs="Segoe UI"/>
          <w:b/>
          <w:i/>
          <w:sz w:val="32"/>
        </w:rPr>
      </w:pPr>
      <w:r w:rsidRPr="00591E07">
        <w:rPr>
          <w:rFonts w:cs="Segoe UI"/>
          <w:b/>
          <w:i/>
          <w:sz w:val="32"/>
        </w:rPr>
        <w:br w:type="page"/>
      </w:r>
    </w:p>
    <w:p w14:paraId="306A6507" w14:textId="3159EF29" w:rsidR="00262E51" w:rsidRPr="00591E07" w:rsidRDefault="00262E51" w:rsidP="005F0B6B">
      <w:pPr>
        <w:spacing w:before="120" w:after="120"/>
        <w:rPr>
          <w:rFonts w:cs="Segoe UI"/>
          <w:b/>
          <w:i/>
          <w:sz w:val="32"/>
        </w:rPr>
      </w:pPr>
      <w:r w:rsidRPr="00591E07">
        <w:rPr>
          <w:rFonts w:cs="Segoe UI"/>
          <w:b/>
          <w:i/>
          <w:sz w:val="32"/>
        </w:rPr>
        <w:lastRenderedPageBreak/>
        <w:t>Appendix 2 – Contact Details of Personnel Entitled to Submit, Revise and Cancel Reserve Offers</w:t>
      </w:r>
    </w:p>
    <w:p w14:paraId="7CB277FC" w14:textId="77777777" w:rsidR="00262E51" w:rsidRPr="00591E07" w:rsidRDefault="00262E51" w:rsidP="005F0B6B">
      <w:pPr>
        <w:rPr>
          <w:rFonts w:cs="Segoe UI"/>
        </w:rPr>
      </w:pPr>
    </w:p>
    <w:tbl>
      <w:tblPr>
        <w:tblW w:w="445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526"/>
        <w:gridCol w:w="1529"/>
        <w:gridCol w:w="1526"/>
        <w:gridCol w:w="1526"/>
        <w:gridCol w:w="1529"/>
        <w:gridCol w:w="1526"/>
        <w:gridCol w:w="1529"/>
        <w:gridCol w:w="1689"/>
      </w:tblGrid>
      <w:tr w:rsidR="00AB30A8" w:rsidRPr="00591E07" w14:paraId="2306F712" w14:textId="77777777" w:rsidTr="00AB30A8">
        <w:tc>
          <w:tcPr>
            <w:tcW w:w="616" w:type="pct"/>
          </w:tcPr>
          <w:p w14:paraId="65B1F275" w14:textId="77777777" w:rsidR="00AB30A8" w:rsidRPr="00591E07" w:rsidRDefault="00AB30A8" w:rsidP="00262E51">
            <w:pPr>
              <w:spacing w:before="120" w:after="120"/>
              <w:jc w:val="center"/>
              <w:rPr>
                <w:rFonts w:cs="Segoe UI"/>
                <w:b/>
              </w:rPr>
            </w:pPr>
            <w:r w:rsidRPr="00591E07">
              <w:rPr>
                <w:rFonts w:cs="Segoe UI"/>
                <w:b/>
              </w:rPr>
              <w:t>Unit ID</w:t>
            </w:r>
          </w:p>
        </w:tc>
        <w:tc>
          <w:tcPr>
            <w:tcW w:w="617" w:type="pct"/>
          </w:tcPr>
          <w:p w14:paraId="76AF72B4" w14:textId="77777777" w:rsidR="00AB30A8" w:rsidRPr="00591E07" w:rsidRDefault="00AB30A8" w:rsidP="00262E51">
            <w:pPr>
              <w:spacing w:before="120" w:after="120"/>
              <w:jc w:val="center"/>
              <w:rPr>
                <w:rFonts w:cs="Segoe UI"/>
                <w:b/>
              </w:rPr>
            </w:pPr>
            <w:r w:rsidRPr="00591E07">
              <w:rPr>
                <w:rFonts w:cs="Segoe UI"/>
                <w:b/>
              </w:rPr>
              <w:t>Station ID</w:t>
            </w:r>
          </w:p>
        </w:tc>
        <w:tc>
          <w:tcPr>
            <w:tcW w:w="616" w:type="pct"/>
          </w:tcPr>
          <w:p w14:paraId="43D05B6D" w14:textId="77777777" w:rsidR="00AB30A8" w:rsidRPr="00591E07" w:rsidRDefault="00AB30A8" w:rsidP="00262E51">
            <w:pPr>
              <w:spacing w:before="120" w:after="120"/>
              <w:jc w:val="center"/>
              <w:rPr>
                <w:rFonts w:cs="Segoe UI"/>
                <w:b/>
              </w:rPr>
            </w:pPr>
            <w:r w:rsidRPr="00591E07">
              <w:rPr>
                <w:rFonts w:cs="Segoe UI"/>
                <w:b/>
              </w:rPr>
              <w:t>Block ID</w:t>
            </w:r>
          </w:p>
        </w:tc>
        <w:tc>
          <w:tcPr>
            <w:tcW w:w="616" w:type="pct"/>
          </w:tcPr>
          <w:p w14:paraId="2B503E23" w14:textId="61E6B414" w:rsidR="00AB30A8" w:rsidRPr="00591E07" w:rsidRDefault="00AB30A8" w:rsidP="00262E51">
            <w:pPr>
              <w:spacing w:before="120" w:after="120"/>
              <w:jc w:val="center"/>
              <w:rPr>
                <w:rFonts w:cs="Segoe UI"/>
                <w:b/>
              </w:rPr>
            </w:pPr>
            <w:r w:rsidRPr="00591E07">
              <w:rPr>
                <w:rFonts w:cs="Segoe UI"/>
                <w:b/>
              </w:rPr>
              <w:t>Load Source/Load Control Equipment</w:t>
            </w:r>
          </w:p>
        </w:tc>
        <w:tc>
          <w:tcPr>
            <w:tcW w:w="617" w:type="pct"/>
          </w:tcPr>
          <w:p w14:paraId="406CA0E0" w14:textId="77777777" w:rsidR="00AB30A8" w:rsidRPr="00591E07" w:rsidRDefault="00AB30A8" w:rsidP="00262E51">
            <w:pPr>
              <w:spacing w:before="120" w:after="120"/>
              <w:jc w:val="center"/>
              <w:rPr>
                <w:rFonts w:cs="Segoe UI"/>
                <w:b/>
              </w:rPr>
            </w:pPr>
            <w:r w:rsidRPr="00591E07">
              <w:rPr>
                <w:rFonts w:cs="Segoe UI"/>
                <w:b/>
              </w:rPr>
              <w:t>Name and Designation</w:t>
            </w:r>
          </w:p>
        </w:tc>
        <w:tc>
          <w:tcPr>
            <w:tcW w:w="616" w:type="pct"/>
          </w:tcPr>
          <w:p w14:paraId="22649B40" w14:textId="77777777" w:rsidR="00AB30A8" w:rsidRPr="00591E07" w:rsidRDefault="00AB30A8" w:rsidP="00262E51">
            <w:pPr>
              <w:spacing w:before="120" w:after="120"/>
              <w:jc w:val="center"/>
              <w:rPr>
                <w:rFonts w:cs="Segoe UI"/>
                <w:b/>
              </w:rPr>
            </w:pPr>
            <w:r w:rsidRPr="00591E07">
              <w:rPr>
                <w:rFonts w:cs="Segoe UI"/>
                <w:b/>
              </w:rPr>
              <w:t>Hours Available</w:t>
            </w:r>
          </w:p>
        </w:tc>
        <w:tc>
          <w:tcPr>
            <w:tcW w:w="617" w:type="pct"/>
          </w:tcPr>
          <w:p w14:paraId="08A4B2FB" w14:textId="77777777" w:rsidR="00AB30A8" w:rsidRPr="00591E07" w:rsidRDefault="00AB30A8" w:rsidP="00262E51">
            <w:pPr>
              <w:spacing w:before="120" w:after="120"/>
              <w:jc w:val="center"/>
              <w:rPr>
                <w:rFonts w:cs="Segoe UI"/>
                <w:b/>
              </w:rPr>
            </w:pPr>
            <w:r w:rsidRPr="00591E07">
              <w:rPr>
                <w:rFonts w:cs="Segoe UI"/>
                <w:b/>
              </w:rPr>
              <w:t>Telephone Number</w:t>
            </w:r>
          </w:p>
        </w:tc>
        <w:tc>
          <w:tcPr>
            <w:tcW w:w="682" w:type="pct"/>
          </w:tcPr>
          <w:p w14:paraId="3172FAA9" w14:textId="4A705D51" w:rsidR="00AB30A8" w:rsidRPr="00591E07" w:rsidRDefault="00AB30A8" w:rsidP="00262E51">
            <w:pPr>
              <w:spacing w:before="120" w:after="120"/>
              <w:jc w:val="center"/>
              <w:rPr>
                <w:rFonts w:cs="Segoe UI"/>
                <w:b/>
              </w:rPr>
            </w:pPr>
            <w:r w:rsidRPr="00591E07">
              <w:rPr>
                <w:rFonts w:cs="Segoe UI"/>
                <w:b/>
              </w:rPr>
              <w:t>Mobile Number</w:t>
            </w:r>
          </w:p>
        </w:tc>
      </w:tr>
      <w:tr w:rsidR="00AB30A8" w:rsidRPr="00591E07" w14:paraId="4E1109E9" w14:textId="77777777" w:rsidTr="00AB30A8">
        <w:tc>
          <w:tcPr>
            <w:tcW w:w="616" w:type="pct"/>
          </w:tcPr>
          <w:p w14:paraId="1D8B08DB" w14:textId="53B8BD6C" w:rsidR="00AB30A8" w:rsidRPr="00591E07" w:rsidRDefault="00AB30A8" w:rsidP="004C0607">
            <w:pPr>
              <w:spacing w:before="120" w:after="120"/>
              <w:jc w:val="center"/>
            </w:pPr>
          </w:p>
        </w:tc>
        <w:tc>
          <w:tcPr>
            <w:tcW w:w="617" w:type="pct"/>
          </w:tcPr>
          <w:p w14:paraId="79DF6B62" w14:textId="7147BFA2" w:rsidR="00AB30A8" w:rsidRPr="00591E07" w:rsidRDefault="00AB30A8" w:rsidP="004C0607">
            <w:pPr>
              <w:spacing w:before="120" w:after="120"/>
              <w:jc w:val="center"/>
            </w:pPr>
          </w:p>
        </w:tc>
        <w:tc>
          <w:tcPr>
            <w:tcW w:w="616" w:type="pct"/>
          </w:tcPr>
          <w:p w14:paraId="0B2786CA" w14:textId="688F9D2A" w:rsidR="00AB30A8" w:rsidRPr="00591E07" w:rsidRDefault="00AB30A8" w:rsidP="00C8464E">
            <w:pPr>
              <w:spacing w:before="120" w:after="120"/>
              <w:jc w:val="center"/>
              <w:rPr>
                <w:rFonts w:cs="Segoe UI"/>
                <w:b/>
              </w:rPr>
            </w:pPr>
          </w:p>
        </w:tc>
        <w:tc>
          <w:tcPr>
            <w:tcW w:w="616" w:type="pct"/>
          </w:tcPr>
          <w:p w14:paraId="066AB459" w14:textId="7E8F114F" w:rsidR="00AB30A8" w:rsidRPr="00591E07" w:rsidRDefault="00AB30A8" w:rsidP="004C0607">
            <w:pPr>
              <w:spacing w:before="120" w:after="120"/>
              <w:jc w:val="center"/>
            </w:pPr>
          </w:p>
        </w:tc>
        <w:tc>
          <w:tcPr>
            <w:tcW w:w="617" w:type="pct"/>
          </w:tcPr>
          <w:p w14:paraId="46958051" w14:textId="688D4313" w:rsidR="00AB30A8" w:rsidRPr="00591E07" w:rsidRDefault="00AB30A8" w:rsidP="004C0607">
            <w:pPr>
              <w:spacing w:before="120" w:after="120"/>
              <w:jc w:val="center"/>
              <w:rPr>
                <w:rFonts w:cs="Segoe UI"/>
                <w:b/>
              </w:rPr>
            </w:pPr>
          </w:p>
        </w:tc>
        <w:tc>
          <w:tcPr>
            <w:tcW w:w="616" w:type="pct"/>
          </w:tcPr>
          <w:p w14:paraId="70686FED" w14:textId="0E53228C" w:rsidR="00AB30A8" w:rsidRPr="00591E07" w:rsidRDefault="00AB30A8" w:rsidP="004C0607">
            <w:pPr>
              <w:spacing w:before="120" w:after="120"/>
              <w:jc w:val="center"/>
              <w:rPr>
                <w:rFonts w:cs="Segoe UI"/>
                <w:b/>
              </w:rPr>
            </w:pPr>
          </w:p>
        </w:tc>
        <w:tc>
          <w:tcPr>
            <w:tcW w:w="617" w:type="pct"/>
          </w:tcPr>
          <w:p w14:paraId="719AC264" w14:textId="266104E4" w:rsidR="00AB30A8" w:rsidRPr="00591E07" w:rsidRDefault="00AB30A8" w:rsidP="004C0607">
            <w:pPr>
              <w:spacing w:before="120" w:after="120"/>
              <w:jc w:val="center"/>
              <w:rPr>
                <w:rFonts w:cs="Segoe UI"/>
                <w:bCs/>
              </w:rPr>
            </w:pPr>
          </w:p>
        </w:tc>
        <w:tc>
          <w:tcPr>
            <w:tcW w:w="682" w:type="pct"/>
          </w:tcPr>
          <w:p w14:paraId="59207ABA" w14:textId="0D1D51F0" w:rsidR="00AB30A8" w:rsidRPr="00591E07" w:rsidRDefault="00AB30A8" w:rsidP="004C0607">
            <w:pPr>
              <w:spacing w:before="120" w:after="120"/>
              <w:jc w:val="center"/>
            </w:pPr>
          </w:p>
        </w:tc>
      </w:tr>
    </w:tbl>
    <w:p w14:paraId="7EB60F66" w14:textId="77777777" w:rsidR="00262E51" w:rsidRPr="00591E07" w:rsidRDefault="00262E51" w:rsidP="005F0B6B">
      <w:pPr>
        <w:rPr>
          <w:rFonts w:cs="Segoe UI"/>
        </w:rPr>
      </w:pPr>
    </w:p>
    <w:p w14:paraId="2979C181" w14:textId="77777777" w:rsidR="00262E51" w:rsidRPr="00591E07" w:rsidRDefault="00262E51" w:rsidP="005F0B6B">
      <w:pPr>
        <w:rPr>
          <w:rFonts w:cs="Segoe UI"/>
        </w:rPr>
      </w:pPr>
    </w:p>
    <w:p w14:paraId="3F0138AC" w14:textId="77777777" w:rsidR="00262E51" w:rsidRPr="00591E07" w:rsidRDefault="00262E51" w:rsidP="005F0B6B">
      <w:pPr>
        <w:spacing w:before="120" w:after="120"/>
        <w:rPr>
          <w:rFonts w:cs="Segoe UI"/>
          <w:b/>
          <w:i/>
          <w:sz w:val="32"/>
        </w:rPr>
      </w:pPr>
      <w:r w:rsidRPr="00591E07">
        <w:rPr>
          <w:rFonts w:cs="Segoe UI"/>
          <w:b/>
          <w:i/>
          <w:sz w:val="32"/>
        </w:rPr>
        <w:br w:type="page"/>
      </w:r>
      <w:r w:rsidRPr="00591E07">
        <w:rPr>
          <w:rFonts w:cs="Segoe UI"/>
          <w:b/>
          <w:i/>
          <w:sz w:val="32"/>
        </w:rPr>
        <w:lastRenderedPageBreak/>
        <w:t xml:space="preserve">Appendix 3 - Contact Details of Personnel Capable of Carrying Out Dispatch Instructions </w:t>
      </w:r>
    </w:p>
    <w:p w14:paraId="2CE7EAEA" w14:textId="77777777" w:rsidR="00262E51" w:rsidRPr="00591E07" w:rsidRDefault="00262E51" w:rsidP="005F0B6B">
      <w:pPr>
        <w:rPr>
          <w:rFonts w:cs="Segoe UI"/>
        </w:rPr>
      </w:pPr>
    </w:p>
    <w:tbl>
      <w:tblPr>
        <w:tblW w:w="12122"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515"/>
        <w:gridCol w:w="1515"/>
        <w:gridCol w:w="1515"/>
        <w:gridCol w:w="1516"/>
        <w:gridCol w:w="1515"/>
        <w:gridCol w:w="1515"/>
        <w:gridCol w:w="1515"/>
        <w:gridCol w:w="1516"/>
      </w:tblGrid>
      <w:tr w:rsidR="00AB30A8" w:rsidRPr="00262E51" w14:paraId="2C41344F" w14:textId="77777777" w:rsidTr="00AB30A8">
        <w:tc>
          <w:tcPr>
            <w:tcW w:w="1515" w:type="dxa"/>
          </w:tcPr>
          <w:p w14:paraId="582BD0F9" w14:textId="77777777" w:rsidR="00AB30A8" w:rsidRPr="00591E07" w:rsidRDefault="00AB30A8" w:rsidP="00262E51">
            <w:pPr>
              <w:spacing w:before="120" w:after="120"/>
              <w:jc w:val="center"/>
              <w:rPr>
                <w:rFonts w:cs="Segoe UI"/>
                <w:b/>
              </w:rPr>
            </w:pPr>
            <w:r w:rsidRPr="00591E07">
              <w:rPr>
                <w:rFonts w:cs="Segoe UI"/>
                <w:b/>
              </w:rPr>
              <w:t>Unit ID</w:t>
            </w:r>
          </w:p>
        </w:tc>
        <w:tc>
          <w:tcPr>
            <w:tcW w:w="1515" w:type="dxa"/>
          </w:tcPr>
          <w:p w14:paraId="23FCC29D" w14:textId="77777777" w:rsidR="00AB30A8" w:rsidRPr="00591E07" w:rsidRDefault="00AB30A8" w:rsidP="00262E51">
            <w:pPr>
              <w:spacing w:before="120" w:after="120"/>
              <w:jc w:val="center"/>
              <w:rPr>
                <w:rFonts w:cs="Segoe UI"/>
                <w:b/>
              </w:rPr>
            </w:pPr>
            <w:r w:rsidRPr="00591E07">
              <w:rPr>
                <w:rFonts w:cs="Segoe UI"/>
                <w:b/>
              </w:rPr>
              <w:t>Station ID</w:t>
            </w:r>
          </w:p>
        </w:tc>
        <w:tc>
          <w:tcPr>
            <w:tcW w:w="1515" w:type="dxa"/>
          </w:tcPr>
          <w:p w14:paraId="32C2D8ED" w14:textId="77777777" w:rsidR="00AB30A8" w:rsidRPr="00591E07" w:rsidRDefault="00AB30A8" w:rsidP="00262E51">
            <w:pPr>
              <w:spacing w:before="120" w:after="120"/>
              <w:jc w:val="center"/>
              <w:rPr>
                <w:rFonts w:cs="Segoe UI"/>
                <w:b/>
              </w:rPr>
            </w:pPr>
            <w:r w:rsidRPr="00591E07">
              <w:rPr>
                <w:rFonts w:cs="Segoe UI"/>
                <w:b/>
              </w:rPr>
              <w:t>Block ID</w:t>
            </w:r>
          </w:p>
        </w:tc>
        <w:tc>
          <w:tcPr>
            <w:tcW w:w="1516" w:type="dxa"/>
          </w:tcPr>
          <w:p w14:paraId="7808D868" w14:textId="664BFCEB" w:rsidR="00AB30A8" w:rsidRPr="00591E07" w:rsidRDefault="00AB30A8" w:rsidP="00262E51">
            <w:pPr>
              <w:spacing w:before="120" w:after="120"/>
              <w:jc w:val="center"/>
              <w:rPr>
                <w:rFonts w:cs="Segoe UI"/>
                <w:b/>
              </w:rPr>
            </w:pPr>
            <w:r w:rsidRPr="00591E07">
              <w:rPr>
                <w:rFonts w:cs="Segoe UI"/>
                <w:b/>
              </w:rPr>
              <w:t>Load Source/Load Control Equipment</w:t>
            </w:r>
          </w:p>
        </w:tc>
        <w:tc>
          <w:tcPr>
            <w:tcW w:w="1515" w:type="dxa"/>
          </w:tcPr>
          <w:p w14:paraId="06630598" w14:textId="77777777" w:rsidR="00AB30A8" w:rsidRPr="00591E07" w:rsidRDefault="00AB30A8" w:rsidP="00262E51">
            <w:pPr>
              <w:spacing w:before="120" w:after="120"/>
              <w:jc w:val="center"/>
              <w:rPr>
                <w:rFonts w:cs="Segoe UI"/>
                <w:b/>
              </w:rPr>
            </w:pPr>
            <w:r w:rsidRPr="00591E07">
              <w:rPr>
                <w:rFonts w:cs="Segoe UI"/>
                <w:b/>
              </w:rPr>
              <w:t>Name and Designation</w:t>
            </w:r>
          </w:p>
        </w:tc>
        <w:tc>
          <w:tcPr>
            <w:tcW w:w="1515" w:type="dxa"/>
          </w:tcPr>
          <w:p w14:paraId="1FDA5CC8" w14:textId="77777777" w:rsidR="00AB30A8" w:rsidRPr="00591E07" w:rsidRDefault="00AB30A8" w:rsidP="00262E51">
            <w:pPr>
              <w:spacing w:before="120" w:after="120"/>
              <w:jc w:val="center"/>
              <w:rPr>
                <w:rFonts w:cs="Segoe UI"/>
                <w:b/>
              </w:rPr>
            </w:pPr>
            <w:r w:rsidRPr="00591E07">
              <w:rPr>
                <w:rFonts w:cs="Segoe UI"/>
                <w:b/>
              </w:rPr>
              <w:t>Hours Available</w:t>
            </w:r>
          </w:p>
        </w:tc>
        <w:tc>
          <w:tcPr>
            <w:tcW w:w="1515" w:type="dxa"/>
          </w:tcPr>
          <w:p w14:paraId="17261FDA" w14:textId="77777777" w:rsidR="00AB30A8" w:rsidRPr="00591E07" w:rsidRDefault="00AB30A8" w:rsidP="00262E51">
            <w:pPr>
              <w:spacing w:before="120" w:after="120"/>
              <w:jc w:val="center"/>
              <w:rPr>
                <w:rFonts w:cs="Segoe UI"/>
                <w:b/>
              </w:rPr>
            </w:pPr>
            <w:r w:rsidRPr="00591E07">
              <w:rPr>
                <w:rFonts w:cs="Segoe UI"/>
                <w:b/>
              </w:rPr>
              <w:t>Telephone Number</w:t>
            </w:r>
          </w:p>
        </w:tc>
        <w:tc>
          <w:tcPr>
            <w:tcW w:w="1516" w:type="dxa"/>
          </w:tcPr>
          <w:p w14:paraId="2CA0B4B4" w14:textId="30AE8F6E" w:rsidR="00AB30A8" w:rsidRPr="00262E51" w:rsidRDefault="00AB30A8" w:rsidP="00262E51">
            <w:pPr>
              <w:spacing w:before="120" w:after="120"/>
              <w:jc w:val="center"/>
              <w:rPr>
                <w:rFonts w:cs="Segoe UI"/>
                <w:b/>
              </w:rPr>
            </w:pPr>
            <w:r w:rsidRPr="00591E07">
              <w:rPr>
                <w:rFonts w:cs="Segoe UI"/>
                <w:b/>
              </w:rPr>
              <w:t>Mobile Number</w:t>
            </w:r>
          </w:p>
        </w:tc>
      </w:tr>
      <w:tr w:rsidR="00AB30A8" w:rsidRPr="00262E51" w14:paraId="7B110DD0" w14:textId="77777777" w:rsidTr="00AB30A8">
        <w:tc>
          <w:tcPr>
            <w:tcW w:w="1515" w:type="dxa"/>
          </w:tcPr>
          <w:p w14:paraId="5C808926" w14:textId="33C12C07" w:rsidR="00AB30A8" w:rsidRPr="00262E51" w:rsidRDefault="00AB30A8" w:rsidP="00C8464E">
            <w:pPr>
              <w:spacing w:before="120" w:after="120"/>
              <w:jc w:val="center"/>
              <w:rPr>
                <w:rFonts w:cs="Segoe UI"/>
              </w:rPr>
            </w:pPr>
          </w:p>
        </w:tc>
        <w:tc>
          <w:tcPr>
            <w:tcW w:w="1515" w:type="dxa"/>
          </w:tcPr>
          <w:p w14:paraId="4A1A5776" w14:textId="14C2E3CF" w:rsidR="00AB30A8" w:rsidRPr="00262E51" w:rsidRDefault="00AB30A8" w:rsidP="00C8464E">
            <w:pPr>
              <w:spacing w:before="120" w:after="120"/>
              <w:jc w:val="center"/>
              <w:rPr>
                <w:rFonts w:cs="Segoe UI"/>
              </w:rPr>
            </w:pPr>
          </w:p>
        </w:tc>
        <w:tc>
          <w:tcPr>
            <w:tcW w:w="1515" w:type="dxa"/>
          </w:tcPr>
          <w:p w14:paraId="6F9A2FD8" w14:textId="13AA38D2" w:rsidR="00AB30A8" w:rsidRPr="00262E51" w:rsidRDefault="00AB30A8" w:rsidP="00C8464E">
            <w:pPr>
              <w:spacing w:before="120" w:after="120"/>
              <w:jc w:val="center"/>
              <w:rPr>
                <w:rFonts w:cs="Segoe UI"/>
              </w:rPr>
            </w:pPr>
          </w:p>
        </w:tc>
        <w:tc>
          <w:tcPr>
            <w:tcW w:w="1516" w:type="dxa"/>
          </w:tcPr>
          <w:p w14:paraId="092A537B" w14:textId="335ADC7F" w:rsidR="00AB30A8" w:rsidRPr="00262E51" w:rsidRDefault="00AB30A8" w:rsidP="00C8464E">
            <w:pPr>
              <w:spacing w:before="120" w:after="120"/>
              <w:jc w:val="center"/>
              <w:rPr>
                <w:rFonts w:cs="Segoe UI"/>
              </w:rPr>
            </w:pPr>
          </w:p>
        </w:tc>
        <w:tc>
          <w:tcPr>
            <w:tcW w:w="1515" w:type="dxa"/>
          </w:tcPr>
          <w:p w14:paraId="37D13946" w14:textId="6C482B5D" w:rsidR="00AB30A8" w:rsidRPr="00262E51" w:rsidRDefault="00AB30A8" w:rsidP="00C8464E">
            <w:pPr>
              <w:spacing w:before="120" w:after="120"/>
              <w:jc w:val="center"/>
              <w:rPr>
                <w:rFonts w:cs="Segoe UI"/>
              </w:rPr>
            </w:pPr>
          </w:p>
        </w:tc>
        <w:tc>
          <w:tcPr>
            <w:tcW w:w="1515" w:type="dxa"/>
          </w:tcPr>
          <w:p w14:paraId="708F16FB" w14:textId="27B48AB8" w:rsidR="00AB30A8" w:rsidRPr="00262E51" w:rsidRDefault="00AB30A8" w:rsidP="00C8464E">
            <w:pPr>
              <w:spacing w:before="120" w:after="120"/>
              <w:jc w:val="center"/>
              <w:rPr>
                <w:rFonts w:cs="Segoe UI"/>
              </w:rPr>
            </w:pPr>
          </w:p>
        </w:tc>
        <w:tc>
          <w:tcPr>
            <w:tcW w:w="1515" w:type="dxa"/>
          </w:tcPr>
          <w:p w14:paraId="3C71923F" w14:textId="543A791A" w:rsidR="00AB30A8" w:rsidRPr="00262E51" w:rsidRDefault="00AB30A8" w:rsidP="00C8464E">
            <w:pPr>
              <w:spacing w:before="120" w:after="120"/>
              <w:jc w:val="center"/>
              <w:rPr>
                <w:rFonts w:cs="Segoe UI"/>
              </w:rPr>
            </w:pPr>
          </w:p>
        </w:tc>
        <w:tc>
          <w:tcPr>
            <w:tcW w:w="1516" w:type="dxa"/>
          </w:tcPr>
          <w:p w14:paraId="6C04467D" w14:textId="1B080528" w:rsidR="00AB30A8" w:rsidRPr="00262E51" w:rsidRDefault="00AB30A8" w:rsidP="00C8464E">
            <w:pPr>
              <w:spacing w:before="120" w:after="120"/>
              <w:jc w:val="center"/>
              <w:rPr>
                <w:rFonts w:cs="Segoe UI"/>
              </w:rPr>
            </w:pPr>
          </w:p>
        </w:tc>
      </w:tr>
      <w:tr w:rsidR="00AB30A8" w:rsidRPr="00262E51" w14:paraId="4F889986" w14:textId="77777777" w:rsidTr="00AB30A8">
        <w:tc>
          <w:tcPr>
            <w:tcW w:w="1515" w:type="dxa"/>
          </w:tcPr>
          <w:p w14:paraId="56488833" w14:textId="48499EA0" w:rsidR="00AB30A8" w:rsidRDefault="00AB30A8" w:rsidP="00C8464E">
            <w:pPr>
              <w:spacing w:before="120" w:after="120"/>
              <w:rPr>
                <w:rFonts w:ascii="Arial" w:hAnsi="Arial"/>
              </w:rPr>
            </w:pPr>
          </w:p>
        </w:tc>
        <w:tc>
          <w:tcPr>
            <w:tcW w:w="1515" w:type="dxa"/>
          </w:tcPr>
          <w:p w14:paraId="379E0011" w14:textId="6244C67D" w:rsidR="00AB30A8" w:rsidRPr="00262E51" w:rsidRDefault="00AB30A8" w:rsidP="00C8464E">
            <w:pPr>
              <w:spacing w:before="120" w:after="120"/>
              <w:jc w:val="center"/>
              <w:rPr>
                <w:rFonts w:cs="Segoe UI"/>
              </w:rPr>
            </w:pPr>
          </w:p>
        </w:tc>
        <w:tc>
          <w:tcPr>
            <w:tcW w:w="1515" w:type="dxa"/>
          </w:tcPr>
          <w:p w14:paraId="43756976" w14:textId="532D829F" w:rsidR="00AB30A8" w:rsidRPr="00262E51" w:rsidRDefault="00AB30A8" w:rsidP="00C8464E">
            <w:pPr>
              <w:spacing w:before="120" w:after="120"/>
              <w:jc w:val="center"/>
              <w:rPr>
                <w:rFonts w:cs="Segoe UI"/>
              </w:rPr>
            </w:pPr>
          </w:p>
        </w:tc>
        <w:tc>
          <w:tcPr>
            <w:tcW w:w="1516" w:type="dxa"/>
          </w:tcPr>
          <w:p w14:paraId="0A5BB32E" w14:textId="74BFC612" w:rsidR="00AB30A8" w:rsidRPr="00262E51" w:rsidRDefault="00AB30A8" w:rsidP="00C8464E">
            <w:pPr>
              <w:spacing w:before="120" w:after="120"/>
              <w:jc w:val="center"/>
              <w:rPr>
                <w:rFonts w:cs="Segoe UI"/>
              </w:rPr>
            </w:pPr>
          </w:p>
        </w:tc>
        <w:tc>
          <w:tcPr>
            <w:tcW w:w="1515" w:type="dxa"/>
          </w:tcPr>
          <w:p w14:paraId="7AF5A0FB" w14:textId="4F414BF6" w:rsidR="00AB30A8" w:rsidRPr="001E044F" w:rsidRDefault="00AB30A8" w:rsidP="00C8464E">
            <w:pPr>
              <w:spacing w:before="120" w:after="120"/>
              <w:jc w:val="center"/>
            </w:pPr>
          </w:p>
        </w:tc>
        <w:tc>
          <w:tcPr>
            <w:tcW w:w="1515" w:type="dxa"/>
          </w:tcPr>
          <w:p w14:paraId="3C2DC302" w14:textId="170BFADB" w:rsidR="00AB30A8" w:rsidRPr="001E044F" w:rsidRDefault="00AB30A8" w:rsidP="00C8464E">
            <w:pPr>
              <w:spacing w:before="120" w:after="120"/>
              <w:jc w:val="center"/>
            </w:pPr>
          </w:p>
        </w:tc>
        <w:tc>
          <w:tcPr>
            <w:tcW w:w="1515" w:type="dxa"/>
          </w:tcPr>
          <w:p w14:paraId="429EE716" w14:textId="41A358E8" w:rsidR="00AB30A8" w:rsidRPr="001E044F" w:rsidRDefault="00AB30A8" w:rsidP="00C8464E">
            <w:pPr>
              <w:spacing w:before="120" w:after="120"/>
              <w:jc w:val="center"/>
            </w:pPr>
          </w:p>
        </w:tc>
        <w:tc>
          <w:tcPr>
            <w:tcW w:w="1516" w:type="dxa"/>
          </w:tcPr>
          <w:p w14:paraId="65141C25" w14:textId="77777777" w:rsidR="00AB30A8" w:rsidRPr="001E044F" w:rsidRDefault="00AB30A8" w:rsidP="00C8464E">
            <w:pPr>
              <w:spacing w:before="120" w:after="120"/>
              <w:jc w:val="center"/>
            </w:pPr>
          </w:p>
        </w:tc>
      </w:tr>
    </w:tbl>
    <w:p w14:paraId="5081CC10" w14:textId="77777777" w:rsidR="00262E51" w:rsidRPr="00262E51" w:rsidRDefault="00262E51" w:rsidP="005F0B6B">
      <w:pPr>
        <w:rPr>
          <w:rFonts w:cs="Segoe UI"/>
        </w:rPr>
      </w:pPr>
    </w:p>
    <w:p w14:paraId="2D53D958" w14:textId="10511991" w:rsidR="00262E51" w:rsidRPr="00EB703B" w:rsidRDefault="00262E51" w:rsidP="004A2D11">
      <w:pPr>
        <w:rPr>
          <w:rFonts w:cs="Segoe UI"/>
          <w:bCs/>
          <w:iCs/>
        </w:rPr>
      </w:pPr>
    </w:p>
    <w:sectPr w:rsidR="00262E51" w:rsidRPr="00EB703B">
      <w:headerReference w:type="even" r:id="rId19"/>
      <w:headerReference w:type="default" r:id="rId20"/>
      <w:footerReference w:type="even" r:id="rId21"/>
      <w:footerReference w:type="default" r:id="rId22"/>
      <w:headerReference w:type="first" r:id="rId23"/>
      <w:footerReference w:type="first" r:id="rId24"/>
      <w:pgSz w:w="16840" w:h="11907" w:orient="landscape" w:code="9"/>
      <w:pgMar w:top="1797" w:right="1077" w:bottom="1797" w:left="1843" w:header="284"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670CD" w14:textId="77777777" w:rsidR="000A771C" w:rsidRDefault="000A771C">
      <w:r>
        <w:separator/>
      </w:r>
    </w:p>
  </w:endnote>
  <w:endnote w:type="continuationSeparator" w:id="0">
    <w:p w14:paraId="6D4E45FA" w14:textId="77777777" w:rsidR="000A771C" w:rsidRDefault="000A771C">
      <w:r>
        <w:continuationSeparator/>
      </w:r>
    </w:p>
  </w:endnote>
  <w:endnote w:type="continuationNotice" w:id="1">
    <w:p w14:paraId="0D3C04EB" w14:textId="77777777" w:rsidR="000A771C" w:rsidRDefault="000A7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38E9" w14:textId="5392873D" w:rsidR="00262E51" w:rsidRPr="009D3D44" w:rsidRDefault="002A74BB">
    <w:pPr>
      <w:pBdr>
        <w:top w:val="single" w:sz="4" w:space="1" w:color="auto"/>
      </w:pBdr>
      <w:tabs>
        <w:tab w:val="right" w:pos="8647"/>
      </w:tabs>
      <w:rPr>
        <w:sz w:val="16"/>
        <w:szCs w:val="16"/>
      </w:rPr>
    </w:pPr>
    <w:r>
      <w:rPr>
        <w:snapToGrid w:val="0"/>
        <w:sz w:val="16"/>
        <w:szCs w:val="16"/>
        <w:lang w:eastAsia="en-US"/>
      </w:rPr>
      <w:t>Standard Terms Schedule – IR 2025</w:t>
    </w:r>
    <w:r w:rsidR="004E7BA3">
      <w:rPr>
        <w:snapToGrid w:val="0"/>
        <w:sz w:val="16"/>
        <w:szCs w:val="16"/>
        <w:lang w:eastAsia="en-US"/>
      </w:rPr>
      <w:t>.docx</w:t>
    </w:r>
    <w:r w:rsidR="00262E51" w:rsidRPr="009D3D44">
      <w:rPr>
        <w:snapToGrid w:val="0"/>
        <w:sz w:val="16"/>
        <w:szCs w:val="16"/>
        <w:lang w:eastAsia="en-US"/>
      </w:rPr>
      <w:tab/>
    </w:r>
  </w:p>
  <w:p w14:paraId="142D2ADF" w14:textId="2C3B6A0B" w:rsidR="00262E51" w:rsidRPr="009D3D44" w:rsidRDefault="002A74BB">
    <w:pPr>
      <w:pBdr>
        <w:top w:val="single" w:sz="4" w:space="1" w:color="auto"/>
      </w:pBdr>
      <w:tabs>
        <w:tab w:val="right" w:pos="8647"/>
      </w:tabs>
      <w:rPr>
        <w:sz w:val="16"/>
        <w:szCs w:val="16"/>
      </w:rPr>
    </w:pPr>
    <w:r>
      <w:rPr>
        <w:sz w:val="16"/>
        <w:szCs w:val="16"/>
      </w:rPr>
      <w:t xml:space="preserve">&lt;&lt;ORGANISATION_NAME&gt;&gt; </w:t>
    </w:r>
    <w:r w:rsidR="00262E51" w:rsidRPr="009D3D44">
      <w:rPr>
        <w:sz w:val="16"/>
        <w:szCs w:val="16"/>
      </w:rPr>
      <w:t>Ancillary Service Procurement Contract</w:t>
    </w:r>
  </w:p>
  <w:p w14:paraId="23D279E4" w14:textId="7E5FE4AF" w:rsidR="00262E51" w:rsidRPr="009D3D44" w:rsidRDefault="002A74BB">
    <w:pPr>
      <w:pBdr>
        <w:top w:val="single" w:sz="4" w:space="1" w:color="auto"/>
      </w:pBdr>
      <w:tabs>
        <w:tab w:val="right" w:pos="8647"/>
        <w:tab w:val="right" w:pos="8931"/>
      </w:tabs>
      <w:rPr>
        <w:sz w:val="16"/>
        <w:szCs w:val="16"/>
      </w:rPr>
    </w:pPr>
    <w:r>
      <w:rPr>
        <w:sz w:val="16"/>
        <w:szCs w:val="16"/>
      </w:rPr>
      <w:t>07 July 2025</w:t>
    </w:r>
    <w:r w:rsidR="00262E51" w:rsidRPr="009D3D44">
      <w:rPr>
        <w:sz w:val="16"/>
        <w:szCs w:val="16"/>
      </w:rPr>
      <w:tab/>
    </w:r>
  </w:p>
  <w:p w14:paraId="5C9AE13D" w14:textId="77777777" w:rsidR="00262E51" w:rsidRPr="009D3D44" w:rsidRDefault="00262E51">
    <w:pPr>
      <w:pBdr>
        <w:top w:val="single" w:sz="4" w:space="1" w:color="auto"/>
      </w:pBdr>
      <w:tabs>
        <w:tab w:val="right" w:pos="7088"/>
        <w:tab w:val="right" w:pos="8364"/>
        <w:tab w:val="right" w:pos="8647"/>
        <w:tab w:val="right" w:pos="8931"/>
      </w:tabs>
      <w:rPr>
        <w:sz w:val="16"/>
        <w:szCs w:val="16"/>
      </w:rPr>
    </w:pPr>
    <w:r w:rsidRPr="009D3D44">
      <w:rPr>
        <w:sz w:val="16"/>
        <w:szCs w:val="16"/>
      </w:rPr>
      <w:t>Instantaneous Reserve Ancillary Service Schedule</w:t>
    </w:r>
  </w:p>
  <w:p w14:paraId="3CBFD0F4" w14:textId="1D4AD1BD" w:rsidR="00262E51" w:rsidRPr="009D3D44" w:rsidRDefault="00262E51">
    <w:pPr>
      <w:pBdr>
        <w:top w:val="single" w:sz="4" w:space="1" w:color="auto"/>
      </w:pBdr>
      <w:tabs>
        <w:tab w:val="right" w:pos="7088"/>
        <w:tab w:val="right" w:pos="8364"/>
        <w:tab w:val="right" w:pos="8647"/>
        <w:tab w:val="right" w:pos="8931"/>
      </w:tabs>
      <w:rPr>
        <w:sz w:val="16"/>
        <w:szCs w:val="16"/>
      </w:rPr>
    </w:pPr>
    <w:r w:rsidRPr="009D3D44">
      <w:rPr>
        <w:sz w:val="16"/>
        <w:szCs w:val="16"/>
      </w:rPr>
      <w:t xml:space="preserve">Page </w:t>
    </w:r>
    <w:r w:rsidR="00DB71B8" w:rsidRPr="00DB71B8">
      <w:rPr>
        <w:sz w:val="16"/>
        <w:szCs w:val="16"/>
      </w:rPr>
      <w:fldChar w:fldCharType="begin"/>
    </w:r>
    <w:r w:rsidR="00DB71B8" w:rsidRPr="00DB71B8">
      <w:rPr>
        <w:sz w:val="16"/>
        <w:szCs w:val="16"/>
      </w:rPr>
      <w:instrText xml:space="preserve"> PAGE   \* MERGEFORMAT </w:instrText>
    </w:r>
    <w:r w:rsidR="00DB71B8" w:rsidRPr="00DB71B8">
      <w:rPr>
        <w:sz w:val="16"/>
        <w:szCs w:val="16"/>
      </w:rPr>
      <w:fldChar w:fldCharType="separate"/>
    </w:r>
    <w:r w:rsidR="00DB71B8" w:rsidRPr="00DB71B8">
      <w:rPr>
        <w:noProof/>
        <w:sz w:val="16"/>
        <w:szCs w:val="16"/>
      </w:rPr>
      <w:t>1</w:t>
    </w:r>
    <w:r w:rsidR="00DB71B8" w:rsidRPr="00DB71B8">
      <w:rPr>
        <w:noProof/>
        <w:sz w:val="16"/>
        <w:szCs w:val="16"/>
      </w:rPr>
      <w:fldChar w:fldCharType="end"/>
    </w:r>
    <w:r w:rsidRPr="009D3D44">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78D0" w14:textId="4F743C3C" w:rsidR="00262E51" w:rsidRDefault="00262E51">
    <w:pPr>
      <w:pBdr>
        <w:top w:val="single" w:sz="4" w:space="1" w:color="auto"/>
      </w:pBdr>
      <w:tabs>
        <w:tab w:val="right" w:pos="8647"/>
      </w:tabs>
      <w:rPr>
        <w:sz w:val="16"/>
      </w:rPr>
    </w:pPr>
    <w:r>
      <w:rPr>
        <w:snapToGrid w:val="0"/>
        <w:sz w:val="16"/>
        <w:lang w:eastAsia="en-US"/>
      </w:rPr>
      <w:fldChar w:fldCharType="begin"/>
    </w:r>
    <w:r>
      <w:rPr>
        <w:snapToGrid w:val="0"/>
        <w:sz w:val="16"/>
        <w:lang w:eastAsia="en-US"/>
      </w:rPr>
      <w:instrText xml:space="preserve"> FILENAME </w:instrText>
    </w:r>
    <w:r>
      <w:rPr>
        <w:snapToGrid w:val="0"/>
        <w:sz w:val="16"/>
        <w:lang w:eastAsia="en-US"/>
      </w:rPr>
      <w:fldChar w:fldCharType="separate"/>
    </w:r>
    <w:r w:rsidR="00652CC7">
      <w:rPr>
        <w:noProof/>
        <w:snapToGrid w:val="0"/>
        <w:sz w:val="16"/>
        <w:lang w:eastAsia="en-US"/>
      </w:rPr>
      <w:t>Standard Terms Schedule - IR 2025 draft (1)</w:t>
    </w:r>
    <w:r>
      <w:rPr>
        <w:snapToGrid w:val="0"/>
        <w:sz w:val="16"/>
        <w:lang w:eastAsia="en-US"/>
      </w:rPr>
      <w:fldChar w:fldCharType="end"/>
    </w:r>
    <w:r>
      <w:rPr>
        <w:snapToGrid w:val="0"/>
        <w:sz w:val="16"/>
        <w:lang w:eastAsia="en-US"/>
      </w:rPr>
      <w:tab/>
    </w:r>
  </w:p>
  <w:p w14:paraId="5F3AA797" w14:textId="4987F5B0" w:rsidR="00262E51" w:rsidRDefault="00262E51">
    <w:pPr>
      <w:pBdr>
        <w:top w:val="single" w:sz="4" w:space="1" w:color="auto"/>
      </w:pBdr>
      <w:tabs>
        <w:tab w:val="right" w:pos="8647"/>
      </w:tabs>
      <w:rPr>
        <w:sz w:val="16"/>
      </w:rPr>
    </w:pPr>
    <w:r>
      <w:rPr>
        <w:sz w:val="16"/>
      </w:rPr>
      <w:fldChar w:fldCharType="begin"/>
    </w:r>
    <w:r>
      <w:rPr>
        <w:sz w:val="16"/>
      </w:rPr>
      <w:instrText xml:space="preserve"> MERGEFIELD ORGANISATION_NAME </w:instrText>
    </w:r>
    <w:r>
      <w:rPr>
        <w:sz w:val="16"/>
      </w:rPr>
      <w:fldChar w:fldCharType="separate"/>
    </w:r>
    <w:r w:rsidR="000D3C0B">
      <w:rPr>
        <w:noProof/>
        <w:sz w:val="16"/>
      </w:rPr>
      <w:t>«ORGANISATION_NAME»</w:t>
    </w:r>
    <w:r>
      <w:rPr>
        <w:sz w:val="16"/>
      </w:rPr>
      <w:fldChar w:fldCharType="end"/>
    </w:r>
    <w:r>
      <w:rPr>
        <w:sz w:val="16"/>
      </w:rPr>
      <w:t xml:space="preserve"> Grid Security Services Contract</w:t>
    </w:r>
  </w:p>
  <w:p w14:paraId="683C3880" w14:textId="77777777" w:rsidR="00262E51" w:rsidRDefault="00262E51">
    <w:pPr>
      <w:pBdr>
        <w:top w:val="single" w:sz="4" w:space="1" w:color="auto"/>
      </w:pBdr>
      <w:tabs>
        <w:tab w:val="right" w:pos="8647"/>
      </w:tabs>
      <w:rPr>
        <w:sz w:val="16"/>
      </w:rPr>
    </w:pPr>
    <w:r>
      <w:rPr>
        <w:sz w:val="16"/>
      </w:rPr>
      <w:t>Instantaneous Reserve Ancillary Schedule</w:t>
    </w:r>
  </w:p>
  <w:p w14:paraId="69506EDF" w14:textId="2C4EAB9F" w:rsidR="00262E51" w:rsidRDefault="00262E51">
    <w:pPr>
      <w:pBdr>
        <w:top w:val="single" w:sz="4" w:space="1" w:color="auto"/>
      </w:pBdr>
      <w:tabs>
        <w:tab w:val="right" w:pos="8647"/>
        <w:tab w:val="right" w:pos="8931"/>
      </w:tabs>
      <w:rPr>
        <w:sz w:val="16"/>
      </w:rPr>
    </w:pPr>
    <w:r>
      <w:rPr>
        <w:sz w:val="16"/>
      </w:rPr>
      <w:fldChar w:fldCharType="begin"/>
    </w:r>
    <w:r>
      <w:rPr>
        <w:sz w:val="16"/>
      </w:rPr>
      <w:instrText xml:space="preserve"> SAVEDATE \@ "d MMMM yyyy" \* MERGEFORMAT </w:instrText>
    </w:r>
    <w:r>
      <w:rPr>
        <w:sz w:val="16"/>
      </w:rPr>
      <w:fldChar w:fldCharType="separate"/>
    </w:r>
    <w:r w:rsidR="004E7BA3">
      <w:rPr>
        <w:noProof/>
        <w:sz w:val="16"/>
      </w:rPr>
      <w:t>8 October 2025</w:t>
    </w:r>
    <w:r>
      <w:rPr>
        <w:sz w:val="16"/>
      </w:rPr>
      <w:fldChar w:fldCharType="end"/>
    </w:r>
    <w:r>
      <w:rPr>
        <w:sz w:val="16"/>
      </w:rPr>
      <w:tab/>
    </w:r>
  </w:p>
  <w:p w14:paraId="4DBA6230" w14:textId="77777777" w:rsidR="00262E51" w:rsidRDefault="00262E51">
    <w:pPr>
      <w:pBdr>
        <w:top w:val="single" w:sz="4" w:space="1" w:color="auto"/>
      </w:pBdr>
      <w:tabs>
        <w:tab w:val="right" w:pos="7088"/>
        <w:tab w:val="right" w:pos="8364"/>
        <w:tab w:val="right" w:pos="8647"/>
        <w:tab w:val="right" w:pos="8931"/>
      </w:tabs>
      <w:rPr>
        <w:sz w:val="16"/>
      </w:rPr>
    </w:pPr>
    <w:r>
      <w:rPr>
        <w:sz w:val="16"/>
      </w:rPr>
      <w:t xml:space="preserve">Page </w:t>
    </w:r>
    <w:r>
      <w:rPr>
        <w:sz w:val="16"/>
      </w:rPr>
      <w:fldChar w:fldCharType="begin"/>
    </w:r>
    <w:r>
      <w:rPr>
        <w:sz w:val="16"/>
      </w:rPr>
      <w:instrText xml:space="preserve"> PAGE </w:instrText>
    </w:r>
    <w:r>
      <w:rPr>
        <w:sz w:val="16"/>
      </w:rPr>
      <w:fldChar w:fldCharType="separate"/>
    </w:r>
    <w:r>
      <w:rPr>
        <w:noProof/>
        <w:sz w:val="16"/>
      </w:rPr>
      <w:t>10</w:t>
    </w:r>
    <w:r>
      <w:rPr>
        <w:sz w:val="16"/>
      </w:rPr>
      <w:fldChar w:fldCharType="end"/>
    </w:r>
    <w:r>
      <w:rPr>
        <w:sz w:val="16"/>
      </w:rPr>
      <w:tab/>
      <w:t>________</w:t>
    </w:r>
    <w:r>
      <w:rPr>
        <w:sz w:val="16"/>
      </w:rPr>
      <w:tab/>
      <w:t>________</w:t>
    </w:r>
  </w:p>
  <w:p w14:paraId="0255AAFA" w14:textId="77777777" w:rsidR="00262E51" w:rsidRDefault="00262E51">
    <w:pPr>
      <w:pBdr>
        <w:top w:val="single" w:sz="4" w:space="1" w:color="auto"/>
      </w:pBdr>
      <w:tabs>
        <w:tab w:val="right" w:pos="7088"/>
        <w:tab w:val="right" w:pos="8364"/>
      </w:tabs>
      <w:rPr>
        <w:sz w:val="16"/>
      </w:rPr>
    </w:pPr>
    <w:r>
      <w:rPr>
        <w:sz w:val="16"/>
      </w:rPr>
      <w:tab/>
      <w:t>Initial</w:t>
    </w:r>
    <w:r>
      <w:rPr>
        <w:sz w:val="16"/>
      </w:rPr>
      <w:tab/>
      <w:t>Initial</w:t>
    </w:r>
  </w:p>
  <w:p w14:paraId="2B8CDCA3" w14:textId="77777777" w:rsidR="00262E51" w:rsidRDefault="00262E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3122" w14:textId="77777777" w:rsidR="005120B4" w:rsidRDefault="005120B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DAF0" w14:textId="54201586" w:rsidR="00EB703B" w:rsidRPr="009D3D44" w:rsidRDefault="00D229AB" w:rsidP="00EB703B">
    <w:pPr>
      <w:pBdr>
        <w:top w:val="single" w:sz="4" w:space="1" w:color="auto"/>
      </w:pBdr>
      <w:tabs>
        <w:tab w:val="right" w:pos="8647"/>
      </w:tabs>
      <w:rPr>
        <w:sz w:val="16"/>
        <w:szCs w:val="16"/>
      </w:rPr>
    </w:pPr>
    <w:r>
      <w:rPr>
        <w:snapToGrid w:val="0"/>
        <w:sz w:val="16"/>
        <w:lang w:eastAsia="en-US"/>
      </w:rPr>
      <w:fldChar w:fldCharType="begin"/>
    </w:r>
    <w:r>
      <w:rPr>
        <w:snapToGrid w:val="0"/>
        <w:sz w:val="16"/>
        <w:lang w:eastAsia="en-US"/>
      </w:rPr>
      <w:instrText xml:space="preserve"> MACROBUTTON CMISAutoClose </w:instrText>
    </w:r>
    <w:r>
      <w:rPr>
        <w:snapToGrid w:val="0"/>
        <w:sz w:val="16"/>
        <w:lang w:eastAsia="en-US"/>
      </w:rPr>
      <w:fldChar w:fldCharType="end"/>
    </w:r>
    <w:r w:rsidR="00752C1E">
      <w:rPr>
        <w:snapToGrid w:val="0"/>
        <w:sz w:val="16"/>
        <w:lang w:eastAsia="en-US"/>
      </w:rPr>
      <w:t>Standard Terms Schedule – IR 2025</w:t>
    </w:r>
    <w:r w:rsidR="009A06BF">
      <w:rPr>
        <w:snapToGrid w:val="0"/>
        <w:sz w:val="16"/>
        <w:szCs w:val="16"/>
        <w:lang w:eastAsia="en-US"/>
      </w:rPr>
      <w:t>.docx</w:t>
    </w:r>
    <w:r w:rsidR="00EB703B" w:rsidRPr="009D3D44">
      <w:rPr>
        <w:snapToGrid w:val="0"/>
        <w:sz w:val="16"/>
        <w:szCs w:val="16"/>
        <w:lang w:eastAsia="en-US"/>
      </w:rPr>
      <w:tab/>
    </w:r>
  </w:p>
  <w:p w14:paraId="68F8F41D" w14:textId="4BD32E96" w:rsidR="00EB703B" w:rsidRPr="009D3D44" w:rsidRDefault="00752C1E" w:rsidP="00EB703B">
    <w:pPr>
      <w:pBdr>
        <w:top w:val="single" w:sz="4" w:space="1" w:color="auto"/>
      </w:pBdr>
      <w:tabs>
        <w:tab w:val="right" w:pos="8647"/>
      </w:tabs>
      <w:rPr>
        <w:sz w:val="16"/>
        <w:szCs w:val="16"/>
      </w:rPr>
    </w:pPr>
    <w:r>
      <w:rPr>
        <w:sz w:val="16"/>
        <w:szCs w:val="16"/>
      </w:rPr>
      <w:t>&lt;&lt;ORGANISATION_NAME&gt;&gt;</w:t>
    </w:r>
    <w:r w:rsidR="00EB703B">
      <w:rPr>
        <w:sz w:val="16"/>
        <w:szCs w:val="16"/>
      </w:rPr>
      <w:t xml:space="preserve"> </w:t>
    </w:r>
    <w:r w:rsidR="00EB703B" w:rsidRPr="009D3D44">
      <w:rPr>
        <w:sz w:val="16"/>
        <w:szCs w:val="16"/>
      </w:rPr>
      <w:t>Ancillary Service Procurement Contract</w:t>
    </w:r>
  </w:p>
  <w:p w14:paraId="2DF9F923" w14:textId="7FAF1A5D" w:rsidR="005120B4" w:rsidRDefault="00752C1E">
    <w:pPr>
      <w:pBdr>
        <w:top w:val="single" w:sz="4" w:space="1" w:color="auto"/>
      </w:pBdr>
      <w:tabs>
        <w:tab w:val="right" w:pos="8647"/>
      </w:tabs>
      <w:rPr>
        <w:sz w:val="16"/>
      </w:rPr>
    </w:pPr>
    <w:r>
      <w:rPr>
        <w:sz w:val="16"/>
        <w:szCs w:val="16"/>
      </w:rPr>
      <w:t>07 July 2025</w:t>
    </w:r>
    <w:r w:rsidR="00D229AB">
      <w:rPr>
        <w:snapToGrid w:val="0"/>
        <w:sz w:val="16"/>
        <w:lang w:eastAsia="en-US"/>
      </w:rPr>
      <w:tab/>
    </w:r>
    <w:r w:rsidR="00D229AB">
      <w:rPr>
        <w:sz w:val="16"/>
      </w:rPr>
      <w:tab/>
    </w:r>
  </w:p>
  <w:p w14:paraId="0CF6D6EB" w14:textId="0371B1CE" w:rsidR="005120B4" w:rsidRDefault="00D229AB">
    <w:pPr>
      <w:pBdr>
        <w:top w:val="single" w:sz="4" w:space="1" w:color="auto"/>
      </w:pBdr>
      <w:tabs>
        <w:tab w:val="right" w:pos="8647"/>
        <w:tab w:val="right" w:pos="8931"/>
      </w:tabs>
      <w:rPr>
        <w:sz w:val="16"/>
      </w:rPr>
    </w:pPr>
    <w:r>
      <w:rPr>
        <w:sz w:val="16"/>
      </w:rPr>
      <w:t>Instantaneous Reserve Ancillary Service Schedule</w:t>
    </w:r>
    <w:r>
      <w:rPr>
        <w:sz w:val="16"/>
      </w:rPr>
      <w:fldChar w:fldCharType="begin"/>
    </w:r>
    <w:r>
      <w:rPr>
        <w:sz w:val="16"/>
      </w:rPr>
      <w:instrText xml:space="preserve"> MACROBUTTON CMISAutoClose </w:instrText>
    </w:r>
    <w:r>
      <w:rPr>
        <w:sz w:val="16"/>
      </w:rPr>
      <w:fldChar w:fldCharType="end"/>
    </w:r>
    <w:r>
      <w:rPr>
        <w:sz w:val="16"/>
      </w:rPr>
      <w:tab/>
    </w:r>
  </w:p>
  <w:p w14:paraId="749FA34D" w14:textId="77777777" w:rsidR="005120B4" w:rsidRPr="009D3D44" w:rsidRDefault="00D229AB">
    <w:pPr>
      <w:pBdr>
        <w:top w:val="single" w:sz="4" w:space="1" w:color="auto"/>
      </w:pBdr>
      <w:tabs>
        <w:tab w:val="right" w:pos="7088"/>
        <w:tab w:val="right" w:pos="8364"/>
        <w:tab w:val="right" w:pos="8647"/>
        <w:tab w:val="right" w:pos="8931"/>
      </w:tabs>
      <w:rPr>
        <w:sz w:val="16"/>
        <w:szCs w:val="16"/>
      </w:rPr>
    </w:pPr>
    <w:r>
      <w:rPr>
        <w:sz w:val="16"/>
        <w:szCs w:val="16"/>
      </w:rPr>
      <w:fldChar w:fldCharType="begin"/>
    </w:r>
    <w:r>
      <w:rPr>
        <w:sz w:val="16"/>
        <w:szCs w:val="16"/>
      </w:rPr>
      <w:instrText xml:space="preserve"> MACROBUTTON CMISAutoClose </w:instrText>
    </w:r>
    <w:r>
      <w:rPr>
        <w:sz w:val="16"/>
        <w:szCs w:val="16"/>
      </w:rPr>
      <w:fldChar w:fldCharType="end"/>
    </w:r>
    <w:r w:rsidRPr="009D3D44">
      <w:rPr>
        <w:sz w:val="16"/>
        <w:szCs w:val="16"/>
      </w:rPr>
      <w:t xml:space="preserve">Page </w:t>
    </w:r>
    <w:r w:rsidRPr="009D3D44">
      <w:rPr>
        <w:sz w:val="16"/>
        <w:szCs w:val="16"/>
      </w:rPr>
      <w:fldChar w:fldCharType="begin"/>
    </w:r>
    <w:r w:rsidRPr="009D3D44">
      <w:rPr>
        <w:sz w:val="16"/>
        <w:szCs w:val="16"/>
      </w:rPr>
      <w:instrText xml:space="preserve"> PAGE </w:instrText>
    </w:r>
    <w:r w:rsidRPr="009D3D44">
      <w:rPr>
        <w:sz w:val="16"/>
        <w:szCs w:val="16"/>
      </w:rPr>
      <w:fldChar w:fldCharType="separate"/>
    </w:r>
    <w:r>
      <w:rPr>
        <w:noProof/>
        <w:sz w:val="16"/>
        <w:szCs w:val="16"/>
      </w:rPr>
      <w:t>10</w:t>
    </w:r>
    <w:r w:rsidRPr="009D3D44">
      <w:rPr>
        <w:sz w:val="16"/>
        <w:szCs w:val="16"/>
      </w:rPr>
      <w:fldChar w:fldCharType="end"/>
    </w:r>
    <w:r>
      <w:rPr>
        <w:sz w:val="16"/>
        <w:szCs w:val="16"/>
      </w:rPr>
      <w:fldChar w:fldCharType="begin"/>
    </w:r>
    <w:r>
      <w:rPr>
        <w:sz w:val="16"/>
        <w:szCs w:val="16"/>
      </w:rPr>
      <w:instrText xml:space="preserve"> MACROBUTTON CMISAutoClose </w:instrText>
    </w:r>
    <w:r>
      <w:rPr>
        <w:sz w:val="16"/>
        <w:szCs w:val="16"/>
      </w:rPr>
      <w:fldChar w:fldCharType="end"/>
    </w:r>
    <w:r w:rsidRPr="009D3D44">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358E" w14:textId="77777777" w:rsidR="005120B4" w:rsidRDefault="005120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9FEB" w14:textId="77777777" w:rsidR="000A771C" w:rsidRDefault="000A771C">
      <w:r>
        <w:separator/>
      </w:r>
    </w:p>
  </w:footnote>
  <w:footnote w:type="continuationSeparator" w:id="0">
    <w:p w14:paraId="7E87570B" w14:textId="77777777" w:rsidR="000A771C" w:rsidRDefault="000A771C">
      <w:r>
        <w:continuationSeparator/>
      </w:r>
    </w:p>
  </w:footnote>
  <w:footnote w:type="continuationNotice" w:id="1">
    <w:p w14:paraId="45BA739B" w14:textId="77777777" w:rsidR="000A771C" w:rsidRDefault="000A77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714A" w14:textId="05CFBDD2" w:rsidR="004B7277" w:rsidRDefault="00000000">
    <w:pPr>
      <w:pStyle w:val="Header"/>
    </w:pPr>
    <w:r>
      <w:rPr>
        <w:noProof/>
      </w:rPr>
      <w:pict w14:anchorId="5AABA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11063" o:spid="_x0000_s1027" type="#_x0000_t136" style="position:absolute;margin-left:0;margin-top:0;width:366.25pt;height:219.75pt;rotation:315;z-index:-251658238;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DB9F" w14:textId="10F4BC65" w:rsidR="00262E51" w:rsidRDefault="00E14A26">
    <w:pPr>
      <w:pStyle w:val="Header"/>
    </w:pPr>
    <w:r>
      <w:rPr>
        <w:noProof/>
        <w:lang w:val="en-GB"/>
      </w:rPr>
      <mc:AlternateContent>
        <mc:Choice Requires="wps">
          <w:drawing>
            <wp:anchor distT="0" distB="0" distL="114300" distR="114300" simplePos="0" relativeHeight="251658240" behindDoc="0" locked="0" layoutInCell="1" allowOverlap="1" wp14:anchorId="0614F510" wp14:editId="00D5FD58">
              <wp:simplePos x="0" y="0"/>
              <wp:positionH relativeFrom="column">
                <wp:posOffset>624935</wp:posOffset>
              </wp:positionH>
              <wp:positionV relativeFrom="paragraph">
                <wp:posOffset>3041599</wp:posOffset>
              </wp:positionV>
              <wp:extent cx="3597222" cy="1506601"/>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300000" flipV="1">
                        <a:off x="0" y="0"/>
                        <a:ext cx="3597222" cy="1506601"/>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47E7FBB" w14:textId="5A956D5A" w:rsidR="00262E51" w:rsidRDefault="00262E51">
                          <w:pPr>
                            <w:pStyle w:val="Norm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14F510" id="_x0000_t202" coordsize="21600,21600" o:spt="202" path="m,l,21600r21600,l21600,xe">
              <v:stroke joinstyle="miter"/>
              <v:path gradientshapeok="t" o:connecttype="rect"/>
            </v:shapetype>
            <v:shape id="Text Box 9" o:spid="_x0000_s1026" type="#_x0000_t202" style="position:absolute;margin-left:49.2pt;margin-top:239.5pt;width:283.25pt;height:118.65pt;rotation:-55;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" filled="f" stroked="f">
              <v:stroke joinstyle="round"/>
              <o:lock v:ext="edit" shapetype="t"/>
              <v:textbox>
                <w:txbxContent>
                  <w:p w14:paraId="147E7FBB" w14:textId="5A956D5A" w:rsidR="00262E51" w:rsidRDefault="00262E51">
                    <w:pPr>
                      <w:pStyle w:val="NormalWeb"/>
                      <w:spacing w:before="0" w:beforeAutospacing="0" w:after="0" w:afterAutospacing="0"/>
                      <w:jc w:val="cente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EA64" w14:textId="59F90C22" w:rsidR="004B7277" w:rsidRDefault="00000000">
    <w:pPr>
      <w:pStyle w:val="Header"/>
    </w:pPr>
    <w:r>
      <w:rPr>
        <w:noProof/>
      </w:rPr>
      <w:pict w14:anchorId="6D25B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11062" o:spid="_x0000_s1026" type="#_x0000_t136" style="position:absolute;margin-left:0;margin-top:0;width:366.25pt;height:219.75pt;rotation:315;z-index:-251658239;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7CE1" w14:textId="6E311DF8" w:rsidR="005120B4" w:rsidRDefault="00000000">
    <w:r>
      <w:rPr>
        <w:noProof/>
      </w:rPr>
      <w:pict w14:anchorId="50E7F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11066" o:spid="_x0000_s1030" type="#_x0000_t136" style="position:absolute;margin-left:0;margin-top:0;width:366.25pt;height:219.75pt;rotation:315;z-index:-251658236;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1D30" w14:textId="3BBED845" w:rsidR="005120B4" w:rsidRDefault="005120B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859" w14:textId="76F46CB6" w:rsidR="005120B4" w:rsidRDefault="00000000">
    <w:r>
      <w:rPr>
        <w:noProof/>
      </w:rPr>
      <w:pict w14:anchorId="54C07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11065" o:spid="_x0000_s1029" type="#_x0000_t136" style="position:absolute;margin-left:0;margin-top:0;width:366.25pt;height:219.75pt;rotation:315;z-index:-251658237;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2C210D2"/>
    <w:lvl w:ilvl="0">
      <w:start w:val="1"/>
      <w:numFmt w:val="bullet"/>
      <w:pStyle w:val="Heading31"/>
      <w:lvlText w:val=""/>
      <w:lvlJc w:val="left"/>
      <w:pPr>
        <w:tabs>
          <w:tab w:val="num" w:pos="926"/>
        </w:tabs>
        <w:ind w:left="926" w:hanging="360"/>
      </w:pPr>
      <w:rPr>
        <w:rFonts w:ascii="Symbol" w:hAnsi="Symbol" w:hint="default"/>
      </w:rPr>
    </w:lvl>
  </w:abstractNum>
  <w:abstractNum w:abstractNumId="1" w15:restartNumberingAfterBreak="0">
    <w:nsid w:val="08607E95"/>
    <w:multiLevelType w:val="multilevel"/>
    <w:tmpl w:val="A8E617B2"/>
    <w:lvl w:ilvl="0">
      <w:start w:val="1"/>
      <w:numFmt w:val="decimal"/>
      <w:lvlText w:val="%1."/>
      <w:lvlJc w:val="left"/>
      <w:pPr>
        <w:tabs>
          <w:tab w:val="num" w:pos="567"/>
        </w:tabs>
        <w:ind w:left="567" w:hanging="567"/>
      </w:pPr>
      <w:rPr>
        <w:rFonts w:hint="default"/>
        <w:b/>
        <w:i/>
        <w:sz w:val="24"/>
        <w:szCs w:val="24"/>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5813"/>
        </w:tabs>
        <w:ind w:left="5813" w:hanging="567"/>
      </w:pPr>
      <w:rPr>
        <w:rFonts w:hint="default"/>
      </w:rPr>
    </w:lvl>
    <w:lvl w:ilvl="3">
      <w:start w:val="1"/>
      <w:numFmt w:val="lowerRoman"/>
      <w:lvlText w:val="(%4)"/>
      <w:lvlJc w:val="left"/>
      <w:pPr>
        <w:tabs>
          <w:tab w:val="num" w:pos="2268"/>
        </w:tabs>
        <w:ind w:left="2268" w:hanging="567"/>
      </w:pPr>
      <w:rPr>
        <w:rFonts w:hint="default"/>
        <w:b w:val="0"/>
        <w:i w:val="0"/>
        <w:sz w:val="20"/>
        <w:szCs w:val="20"/>
      </w:rPr>
    </w:lvl>
    <w:lvl w:ilvl="4">
      <w:start w:val="1"/>
      <w:numFmt w:val="upperLetter"/>
      <w:lvlText w:val="(%5)"/>
      <w:lvlJc w:val="left"/>
      <w:pPr>
        <w:tabs>
          <w:tab w:val="num" w:pos="2988"/>
        </w:tabs>
        <w:ind w:left="2268" w:firstLine="0"/>
      </w:pPr>
      <w:rPr>
        <w:rFonts w:hint="default"/>
      </w:rPr>
    </w:lvl>
    <w:lvl w:ilvl="5">
      <w:start w:val="1"/>
      <w:numFmt w:val="upperLetter"/>
      <w:lvlText w:val="(%6)"/>
      <w:lvlJc w:val="left"/>
      <w:pPr>
        <w:tabs>
          <w:tab w:val="num" w:pos="2628"/>
        </w:tabs>
        <w:ind w:left="2169" w:firstLine="99"/>
      </w:pPr>
      <w:rPr>
        <w:rFonts w:hint="default"/>
      </w:rPr>
    </w:lvl>
    <w:lvl w:ilvl="6">
      <w:start w:val="1"/>
      <w:numFmt w:val="none"/>
      <w:lvlText w:val="1."/>
      <w:lvlJc w:val="left"/>
      <w:pPr>
        <w:tabs>
          <w:tab w:val="num" w:pos="567"/>
        </w:tabs>
        <w:ind w:left="567" w:hanging="567"/>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2" w15:restartNumberingAfterBreak="0">
    <w:nsid w:val="134205FF"/>
    <w:multiLevelType w:val="multilevel"/>
    <w:tmpl w:val="5FC6BBC4"/>
    <w:lvl w:ilvl="0">
      <w:start w:val="1"/>
      <w:numFmt w:val="decimal"/>
      <w:pStyle w:val="Heading1"/>
      <w:lvlText w:val="%1."/>
      <w:lvlJc w:val="left"/>
      <w:pPr>
        <w:tabs>
          <w:tab w:val="num" w:pos="567"/>
        </w:tabs>
        <w:ind w:left="567" w:hanging="567"/>
      </w:pPr>
      <w:rPr>
        <w:rFonts w:hint="default"/>
        <w:b/>
        <w:i/>
        <w:sz w:val="24"/>
        <w:szCs w:val="24"/>
      </w:rPr>
    </w:lvl>
    <w:lvl w:ilvl="1">
      <w:start w:val="1"/>
      <w:numFmt w:val="decimal"/>
      <w:pStyle w:val="Heading2"/>
      <w:lvlText w:val="%1.%2"/>
      <w:lvlJc w:val="left"/>
      <w:pPr>
        <w:tabs>
          <w:tab w:val="num" w:pos="1134"/>
        </w:tabs>
        <w:ind w:left="1134" w:hanging="567"/>
      </w:pPr>
      <w:rPr>
        <w:rFonts w:hint="default"/>
      </w:rPr>
    </w:lvl>
    <w:lvl w:ilvl="2">
      <w:start w:val="1"/>
      <w:numFmt w:val="lowerLetter"/>
      <w:pStyle w:val="Heading3"/>
      <w:lvlText w:val="(%3)"/>
      <w:lvlJc w:val="left"/>
      <w:pPr>
        <w:tabs>
          <w:tab w:val="num" w:pos="2411"/>
        </w:tabs>
        <w:ind w:left="2411" w:hanging="567"/>
      </w:pPr>
      <w:rPr>
        <w:rFonts w:hint="default"/>
      </w:rPr>
    </w:lvl>
    <w:lvl w:ilvl="3">
      <w:start w:val="1"/>
      <w:numFmt w:val="lowerRoman"/>
      <w:pStyle w:val="Heading4"/>
      <w:lvlText w:val="(%4)"/>
      <w:lvlJc w:val="left"/>
      <w:pPr>
        <w:tabs>
          <w:tab w:val="num" w:pos="2268"/>
        </w:tabs>
        <w:ind w:left="2268" w:hanging="567"/>
      </w:pPr>
      <w:rPr>
        <w:rFonts w:hint="default"/>
        <w:b w:val="0"/>
        <w:i w:val="0"/>
        <w:sz w:val="20"/>
        <w:szCs w:val="20"/>
      </w:rPr>
    </w:lvl>
    <w:lvl w:ilvl="4">
      <w:start w:val="1"/>
      <w:numFmt w:val="upperLetter"/>
      <w:pStyle w:val="Heading5"/>
      <w:lvlText w:val="(%5)"/>
      <w:lvlJc w:val="left"/>
      <w:pPr>
        <w:tabs>
          <w:tab w:val="num" w:pos="2988"/>
        </w:tabs>
        <w:ind w:left="2268" w:firstLine="0"/>
      </w:pPr>
      <w:rPr>
        <w:rFonts w:hint="default"/>
      </w:rPr>
    </w:lvl>
    <w:lvl w:ilvl="5">
      <w:start w:val="1"/>
      <w:numFmt w:val="upperLetter"/>
      <w:lvlText w:val="(%6)"/>
      <w:lvlJc w:val="left"/>
      <w:pPr>
        <w:tabs>
          <w:tab w:val="num" w:pos="2628"/>
        </w:tabs>
        <w:ind w:left="2169" w:firstLine="99"/>
      </w:pPr>
      <w:rPr>
        <w:rFonts w:hint="default"/>
      </w:rPr>
    </w:lvl>
    <w:lvl w:ilvl="6">
      <w:start w:val="1"/>
      <w:numFmt w:val="none"/>
      <w:lvlText w:val="1."/>
      <w:lvlJc w:val="left"/>
      <w:pPr>
        <w:tabs>
          <w:tab w:val="num" w:pos="567"/>
        </w:tabs>
        <w:ind w:left="567" w:hanging="567"/>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3" w15:restartNumberingAfterBreak="0">
    <w:nsid w:val="30197288"/>
    <w:multiLevelType w:val="multilevel"/>
    <w:tmpl w:val="A8E617B2"/>
    <w:lvl w:ilvl="0">
      <w:start w:val="1"/>
      <w:numFmt w:val="decimal"/>
      <w:lvlText w:val="%1."/>
      <w:lvlJc w:val="left"/>
      <w:pPr>
        <w:tabs>
          <w:tab w:val="num" w:pos="567"/>
        </w:tabs>
        <w:ind w:left="567" w:hanging="567"/>
      </w:pPr>
      <w:rPr>
        <w:rFonts w:hint="default"/>
        <w:b/>
        <w:i/>
        <w:sz w:val="24"/>
        <w:szCs w:val="24"/>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5813"/>
        </w:tabs>
        <w:ind w:left="5813" w:hanging="567"/>
      </w:pPr>
      <w:rPr>
        <w:rFonts w:hint="default"/>
      </w:rPr>
    </w:lvl>
    <w:lvl w:ilvl="3">
      <w:start w:val="1"/>
      <w:numFmt w:val="lowerRoman"/>
      <w:lvlText w:val="(%4)"/>
      <w:lvlJc w:val="left"/>
      <w:pPr>
        <w:tabs>
          <w:tab w:val="num" w:pos="2268"/>
        </w:tabs>
        <w:ind w:left="2268" w:hanging="567"/>
      </w:pPr>
      <w:rPr>
        <w:rFonts w:hint="default"/>
        <w:b w:val="0"/>
        <w:i w:val="0"/>
        <w:sz w:val="20"/>
        <w:szCs w:val="20"/>
      </w:rPr>
    </w:lvl>
    <w:lvl w:ilvl="4">
      <w:start w:val="1"/>
      <w:numFmt w:val="upperLetter"/>
      <w:lvlText w:val="(%5)"/>
      <w:lvlJc w:val="left"/>
      <w:pPr>
        <w:tabs>
          <w:tab w:val="num" w:pos="2988"/>
        </w:tabs>
        <w:ind w:left="2268" w:firstLine="0"/>
      </w:pPr>
      <w:rPr>
        <w:rFonts w:hint="default"/>
      </w:rPr>
    </w:lvl>
    <w:lvl w:ilvl="5">
      <w:start w:val="1"/>
      <w:numFmt w:val="upperLetter"/>
      <w:lvlText w:val="(%6)"/>
      <w:lvlJc w:val="left"/>
      <w:pPr>
        <w:tabs>
          <w:tab w:val="num" w:pos="2628"/>
        </w:tabs>
        <w:ind w:left="2169" w:firstLine="99"/>
      </w:pPr>
      <w:rPr>
        <w:rFonts w:hint="default"/>
      </w:rPr>
    </w:lvl>
    <w:lvl w:ilvl="6">
      <w:start w:val="1"/>
      <w:numFmt w:val="none"/>
      <w:lvlText w:val="1."/>
      <w:lvlJc w:val="left"/>
      <w:pPr>
        <w:tabs>
          <w:tab w:val="num" w:pos="567"/>
        </w:tabs>
        <w:ind w:left="567" w:hanging="567"/>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4" w15:restartNumberingAfterBreak="0">
    <w:nsid w:val="39CA347D"/>
    <w:multiLevelType w:val="multilevel"/>
    <w:tmpl w:val="CCD47E7E"/>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7361461"/>
    <w:multiLevelType w:val="multilevel"/>
    <w:tmpl w:val="D2000498"/>
    <w:lvl w:ilvl="0">
      <w:start w:val="1"/>
      <w:numFmt w:val="decimal"/>
      <w:lvlText w:val="%1."/>
      <w:lvlJc w:val="left"/>
      <w:pPr>
        <w:tabs>
          <w:tab w:val="num" w:pos="567"/>
        </w:tabs>
        <w:ind w:left="567" w:hanging="567"/>
      </w:pPr>
      <w:rPr>
        <w:rFonts w:hint="default"/>
        <w:b/>
        <w:i/>
        <w:sz w:val="24"/>
        <w:szCs w:val="24"/>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5813"/>
        </w:tabs>
        <w:ind w:left="5813" w:hanging="567"/>
      </w:pPr>
      <w:rPr>
        <w:rFonts w:hint="default"/>
      </w:rPr>
    </w:lvl>
    <w:lvl w:ilvl="3">
      <w:start w:val="1"/>
      <w:numFmt w:val="lowerRoman"/>
      <w:lvlText w:val="(%4)"/>
      <w:lvlJc w:val="left"/>
      <w:pPr>
        <w:tabs>
          <w:tab w:val="num" w:pos="2268"/>
        </w:tabs>
        <w:ind w:left="2268" w:hanging="567"/>
      </w:pPr>
      <w:rPr>
        <w:rFonts w:hint="default"/>
        <w:b w:val="0"/>
        <w:i w:val="0"/>
        <w:sz w:val="20"/>
        <w:szCs w:val="20"/>
      </w:rPr>
    </w:lvl>
    <w:lvl w:ilvl="4">
      <w:start w:val="1"/>
      <w:numFmt w:val="upperLetter"/>
      <w:lvlText w:val="(%5)"/>
      <w:lvlJc w:val="left"/>
      <w:pPr>
        <w:tabs>
          <w:tab w:val="num" w:pos="2988"/>
        </w:tabs>
        <w:ind w:left="2268" w:firstLine="0"/>
      </w:pPr>
      <w:rPr>
        <w:rFonts w:hint="default"/>
      </w:rPr>
    </w:lvl>
    <w:lvl w:ilvl="5">
      <w:start w:val="1"/>
      <w:numFmt w:val="upperLetter"/>
      <w:lvlText w:val="(%6)"/>
      <w:lvlJc w:val="left"/>
      <w:pPr>
        <w:tabs>
          <w:tab w:val="num" w:pos="2628"/>
        </w:tabs>
        <w:ind w:left="2169" w:firstLine="99"/>
      </w:pPr>
      <w:rPr>
        <w:rFonts w:hint="default"/>
      </w:rPr>
    </w:lvl>
    <w:lvl w:ilvl="6">
      <w:start w:val="1"/>
      <w:numFmt w:val="none"/>
      <w:lvlText w:val="1."/>
      <w:lvlJc w:val="left"/>
      <w:pPr>
        <w:tabs>
          <w:tab w:val="num" w:pos="567"/>
        </w:tabs>
        <w:ind w:left="567" w:hanging="567"/>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num w:numId="1" w16cid:durableId="1633173117">
    <w:abstractNumId w:val="2"/>
  </w:num>
  <w:num w:numId="2" w16cid:durableId="1529834588">
    <w:abstractNumId w:val="0"/>
  </w:num>
  <w:num w:numId="3" w16cid:durableId="2103908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4777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7213288">
    <w:abstractNumId w:val="1"/>
  </w:num>
  <w:num w:numId="6" w16cid:durableId="48308017">
    <w:abstractNumId w:val="5"/>
  </w:num>
  <w:num w:numId="7" w16cid:durableId="285239318">
    <w:abstractNumId w:val="4"/>
  </w:num>
  <w:num w:numId="8" w16cid:durableId="463424340">
    <w:abstractNumId w:val="3"/>
  </w:num>
  <w:num w:numId="9" w16cid:durableId="683362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1211227">
    <w:abstractNumId w:val="2"/>
  </w:num>
  <w:num w:numId="11" w16cid:durableId="333187241">
    <w:abstractNumId w:val="2"/>
  </w:num>
  <w:num w:numId="12" w16cid:durableId="630018587">
    <w:abstractNumId w:val="2"/>
  </w:num>
  <w:num w:numId="13" w16cid:durableId="1705445530">
    <w:abstractNumId w:val="2"/>
  </w:num>
  <w:num w:numId="14" w16cid:durableId="348263320">
    <w:abstractNumId w:val="2"/>
  </w:num>
  <w:num w:numId="15" w16cid:durableId="1551647059">
    <w:abstractNumId w:val="2"/>
  </w:num>
  <w:num w:numId="16" w16cid:durableId="545918808">
    <w:abstractNumId w:val="2"/>
  </w:num>
  <w:num w:numId="17" w16cid:durableId="1862207370">
    <w:abstractNumId w:val="2"/>
  </w:num>
  <w:num w:numId="18" w16cid:durableId="2384438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7232422">
    <w:abstractNumId w:val="2"/>
  </w:num>
  <w:num w:numId="20" w16cid:durableId="794057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7851071">
    <w:abstractNumId w:val="2"/>
  </w:num>
  <w:num w:numId="22" w16cid:durableId="92361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8961081">
    <w:abstractNumId w:val="2"/>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7410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932347">
    <w:abstractNumId w:val="2"/>
  </w:num>
  <w:num w:numId="26" w16cid:durableId="622658835">
    <w:abstractNumId w:val="2"/>
  </w:num>
  <w:num w:numId="27" w16cid:durableId="1177496513">
    <w:abstractNumId w:val="2"/>
  </w:num>
  <w:num w:numId="28" w16cid:durableId="133772762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07"/>
    <w:rsid w:val="000000AE"/>
    <w:rsid w:val="0000014D"/>
    <w:rsid w:val="00000631"/>
    <w:rsid w:val="000011C4"/>
    <w:rsid w:val="00001353"/>
    <w:rsid w:val="00001A08"/>
    <w:rsid w:val="00001A6B"/>
    <w:rsid w:val="000022AB"/>
    <w:rsid w:val="00002562"/>
    <w:rsid w:val="00002739"/>
    <w:rsid w:val="00002AE0"/>
    <w:rsid w:val="00002D1A"/>
    <w:rsid w:val="00003725"/>
    <w:rsid w:val="00003D7E"/>
    <w:rsid w:val="00004ED9"/>
    <w:rsid w:val="00005F58"/>
    <w:rsid w:val="00006E91"/>
    <w:rsid w:val="00007604"/>
    <w:rsid w:val="0000764D"/>
    <w:rsid w:val="000105AD"/>
    <w:rsid w:val="00010CF0"/>
    <w:rsid w:val="00011875"/>
    <w:rsid w:val="00012244"/>
    <w:rsid w:val="00012604"/>
    <w:rsid w:val="00017830"/>
    <w:rsid w:val="00017B73"/>
    <w:rsid w:val="00020E16"/>
    <w:rsid w:val="00020F7B"/>
    <w:rsid w:val="00022A56"/>
    <w:rsid w:val="00024A7C"/>
    <w:rsid w:val="00024B1C"/>
    <w:rsid w:val="00024C46"/>
    <w:rsid w:val="00024F1A"/>
    <w:rsid w:val="00025481"/>
    <w:rsid w:val="00025530"/>
    <w:rsid w:val="00025534"/>
    <w:rsid w:val="0002723E"/>
    <w:rsid w:val="000302D4"/>
    <w:rsid w:val="00032AE0"/>
    <w:rsid w:val="000335E5"/>
    <w:rsid w:val="0003377E"/>
    <w:rsid w:val="000347E3"/>
    <w:rsid w:val="00035341"/>
    <w:rsid w:val="00035815"/>
    <w:rsid w:val="00036439"/>
    <w:rsid w:val="00037C84"/>
    <w:rsid w:val="000411D6"/>
    <w:rsid w:val="0004176E"/>
    <w:rsid w:val="00041B10"/>
    <w:rsid w:val="00042435"/>
    <w:rsid w:val="0004257D"/>
    <w:rsid w:val="0004416E"/>
    <w:rsid w:val="000441FF"/>
    <w:rsid w:val="00045A25"/>
    <w:rsid w:val="00050BA4"/>
    <w:rsid w:val="00051CB6"/>
    <w:rsid w:val="0005299A"/>
    <w:rsid w:val="0005519C"/>
    <w:rsid w:val="00055223"/>
    <w:rsid w:val="00055DE9"/>
    <w:rsid w:val="00056E16"/>
    <w:rsid w:val="00057EEC"/>
    <w:rsid w:val="000603B0"/>
    <w:rsid w:val="00060A67"/>
    <w:rsid w:val="00061132"/>
    <w:rsid w:val="000612D9"/>
    <w:rsid w:val="0006385D"/>
    <w:rsid w:val="00065191"/>
    <w:rsid w:val="0006651E"/>
    <w:rsid w:val="00067092"/>
    <w:rsid w:val="000711B0"/>
    <w:rsid w:val="000726B4"/>
    <w:rsid w:val="00072806"/>
    <w:rsid w:val="00072BCC"/>
    <w:rsid w:val="00072D69"/>
    <w:rsid w:val="000734D3"/>
    <w:rsid w:val="0007447A"/>
    <w:rsid w:val="00074DD6"/>
    <w:rsid w:val="000767F5"/>
    <w:rsid w:val="00076EF3"/>
    <w:rsid w:val="00076F97"/>
    <w:rsid w:val="00080F44"/>
    <w:rsid w:val="00080F7B"/>
    <w:rsid w:val="000812B5"/>
    <w:rsid w:val="00082231"/>
    <w:rsid w:val="000841F2"/>
    <w:rsid w:val="000842F9"/>
    <w:rsid w:val="000855DB"/>
    <w:rsid w:val="00086FAC"/>
    <w:rsid w:val="0008774D"/>
    <w:rsid w:val="00087A36"/>
    <w:rsid w:val="00087E54"/>
    <w:rsid w:val="0009001D"/>
    <w:rsid w:val="00090183"/>
    <w:rsid w:val="000906CF"/>
    <w:rsid w:val="0009309A"/>
    <w:rsid w:val="000938B2"/>
    <w:rsid w:val="00094B18"/>
    <w:rsid w:val="00094B8C"/>
    <w:rsid w:val="00096938"/>
    <w:rsid w:val="00096E32"/>
    <w:rsid w:val="00096E42"/>
    <w:rsid w:val="000974FE"/>
    <w:rsid w:val="000A029F"/>
    <w:rsid w:val="000A07A4"/>
    <w:rsid w:val="000A0D24"/>
    <w:rsid w:val="000A208E"/>
    <w:rsid w:val="000A545D"/>
    <w:rsid w:val="000A5794"/>
    <w:rsid w:val="000A6F3B"/>
    <w:rsid w:val="000A771C"/>
    <w:rsid w:val="000B14F4"/>
    <w:rsid w:val="000B2B77"/>
    <w:rsid w:val="000B3A44"/>
    <w:rsid w:val="000B3E00"/>
    <w:rsid w:val="000B593B"/>
    <w:rsid w:val="000B5C17"/>
    <w:rsid w:val="000B71EC"/>
    <w:rsid w:val="000B7FC7"/>
    <w:rsid w:val="000C16BA"/>
    <w:rsid w:val="000C236E"/>
    <w:rsid w:val="000C238D"/>
    <w:rsid w:val="000C3D2A"/>
    <w:rsid w:val="000C4FCC"/>
    <w:rsid w:val="000C5828"/>
    <w:rsid w:val="000C5B56"/>
    <w:rsid w:val="000C694E"/>
    <w:rsid w:val="000C6DBC"/>
    <w:rsid w:val="000C6ED7"/>
    <w:rsid w:val="000D0496"/>
    <w:rsid w:val="000D0D9D"/>
    <w:rsid w:val="000D1FC6"/>
    <w:rsid w:val="000D2C50"/>
    <w:rsid w:val="000D3C0B"/>
    <w:rsid w:val="000D3FE8"/>
    <w:rsid w:val="000D425F"/>
    <w:rsid w:val="000D42DF"/>
    <w:rsid w:val="000D5238"/>
    <w:rsid w:val="000D6002"/>
    <w:rsid w:val="000D7904"/>
    <w:rsid w:val="000D7D60"/>
    <w:rsid w:val="000E4D9D"/>
    <w:rsid w:val="000E6908"/>
    <w:rsid w:val="000E72D2"/>
    <w:rsid w:val="000E7B56"/>
    <w:rsid w:val="000F024D"/>
    <w:rsid w:val="000F0879"/>
    <w:rsid w:val="000F0DC0"/>
    <w:rsid w:val="000F0E34"/>
    <w:rsid w:val="000F1281"/>
    <w:rsid w:val="000F19D1"/>
    <w:rsid w:val="000F2E01"/>
    <w:rsid w:val="000F3448"/>
    <w:rsid w:val="000F4D81"/>
    <w:rsid w:val="000F606A"/>
    <w:rsid w:val="000F77D6"/>
    <w:rsid w:val="000F782E"/>
    <w:rsid w:val="00100D5F"/>
    <w:rsid w:val="0010107E"/>
    <w:rsid w:val="0010131F"/>
    <w:rsid w:val="001018BD"/>
    <w:rsid w:val="00102862"/>
    <w:rsid w:val="00102B61"/>
    <w:rsid w:val="0010395D"/>
    <w:rsid w:val="0010427B"/>
    <w:rsid w:val="00104674"/>
    <w:rsid w:val="001051BE"/>
    <w:rsid w:val="00105D50"/>
    <w:rsid w:val="001065C5"/>
    <w:rsid w:val="00106A73"/>
    <w:rsid w:val="00110657"/>
    <w:rsid w:val="00112915"/>
    <w:rsid w:val="001131AE"/>
    <w:rsid w:val="00113362"/>
    <w:rsid w:val="001146A2"/>
    <w:rsid w:val="001151D4"/>
    <w:rsid w:val="00115A84"/>
    <w:rsid w:val="00115CB9"/>
    <w:rsid w:val="00116D3A"/>
    <w:rsid w:val="00117C7F"/>
    <w:rsid w:val="00120B32"/>
    <w:rsid w:val="00120BF0"/>
    <w:rsid w:val="00120C44"/>
    <w:rsid w:val="00120C46"/>
    <w:rsid w:val="00121923"/>
    <w:rsid w:val="00121E7D"/>
    <w:rsid w:val="00122FBA"/>
    <w:rsid w:val="00124078"/>
    <w:rsid w:val="00125756"/>
    <w:rsid w:val="001268DE"/>
    <w:rsid w:val="00130745"/>
    <w:rsid w:val="001308E5"/>
    <w:rsid w:val="00130E53"/>
    <w:rsid w:val="00131D5D"/>
    <w:rsid w:val="00131E36"/>
    <w:rsid w:val="00132E01"/>
    <w:rsid w:val="00133FDD"/>
    <w:rsid w:val="001349FA"/>
    <w:rsid w:val="001357B0"/>
    <w:rsid w:val="0013591C"/>
    <w:rsid w:val="00136726"/>
    <w:rsid w:val="001369BB"/>
    <w:rsid w:val="0014018D"/>
    <w:rsid w:val="0014215F"/>
    <w:rsid w:val="0014392A"/>
    <w:rsid w:val="00143EB9"/>
    <w:rsid w:val="00146284"/>
    <w:rsid w:val="00146DBC"/>
    <w:rsid w:val="00150ADD"/>
    <w:rsid w:val="001513FE"/>
    <w:rsid w:val="001516A6"/>
    <w:rsid w:val="0015263F"/>
    <w:rsid w:val="0015394B"/>
    <w:rsid w:val="0015422A"/>
    <w:rsid w:val="00154C9B"/>
    <w:rsid w:val="001556C3"/>
    <w:rsid w:val="00157883"/>
    <w:rsid w:val="00157B03"/>
    <w:rsid w:val="0016006C"/>
    <w:rsid w:val="00160096"/>
    <w:rsid w:val="0016012E"/>
    <w:rsid w:val="00160D8E"/>
    <w:rsid w:val="00160EBA"/>
    <w:rsid w:val="00161429"/>
    <w:rsid w:val="00161C9A"/>
    <w:rsid w:val="0016560A"/>
    <w:rsid w:val="001709C5"/>
    <w:rsid w:val="00171003"/>
    <w:rsid w:val="001720CE"/>
    <w:rsid w:val="00172512"/>
    <w:rsid w:val="00173EBA"/>
    <w:rsid w:val="00175689"/>
    <w:rsid w:val="001759B4"/>
    <w:rsid w:val="001772A1"/>
    <w:rsid w:val="00177D2B"/>
    <w:rsid w:val="00180D35"/>
    <w:rsid w:val="001821D1"/>
    <w:rsid w:val="00185575"/>
    <w:rsid w:val="00186C3D"/>
    <w:rsid w:val="0018728A"/>
    <w:rsid w:val="00190602"/>
    <w:rsid w:val="00190B70"/>
    <w:rsid w:val="001917B1"/>
    <w:rsid w:val="00191F76"/>
    <w:rsid w:val="00192368"/>
    <w:rsid w:val="001929EC"/>
    <w:rsid w:val="00193061"/>
    <w:rsid w:val="001949D9"/>
    <w:rsid w:val="00194F53"/>
    <w:rsid w:val="00195383"/>
    <w:rsid w:val="001978A0"/>
    <w:rsid w:val="00197D3D"/>
    <w:rsid w:val="001A026E"/>
    <w:rsid w:val="001A2299"/>
    <w:rsid w:val="001A2BA0"/>
    <w:rsid w:val="001A390C"/>
    <w:rsid w:val="001A491B"/>
    <w:rsid w:val="001A4F57"/>
    <w:rsid w:val="001A70F6"/>
    <w:rsid w:val="001A7491"/>
    <w:rsid w:val="001A7D8F"/>
    <w:rsid w:val="001B039D"/>
    <w:rsid w:val="001B304F"/>
    <w:rsid w:val="001B3484"/>
    <w:rsid w:val="001B3F07"/>
    <w:rsid w:val="001B3F5C"/>
    <w:rsid w:val="001B7CC7"/>
    <w:rsid w:val="001C0324"/>
    <w:rsid w:val="001C210D"/>
    <w:rsid w:val="001C2C60"/>
    <w:rsid w:val="001C3E02"/>
    <w:rsid w:val="001C6B44"/>
    <w:rsid w:val="001C6BBD"/>
    <w:rsid w:val="001C7C4D"/>
    <w:rsid w:val="001C7E4E"/>
    <w:rsid w:val="001D0135"/>
    <w:rsid w:val="001D2138"/>
    <w:rsid w:val="001D236A"/>
    <w:rsid w:val="001D24AF"/>
    <w:rsid w:val="001D3553"/>
    <w:rsid w:val="001D42DB"/>
    <w:rsid w:val="001D498A"/>
    <w:rsid w:val="001D6FB3"/>
    <w:rsid w:val="001E00F3"/>
    <w:rsid w:val="001E07D8"/>
    <w:rsid w:val="001E0DEA"/>
    <w:rsid w:val="001E2B99"/>
    <w:rsid w:val="001E370E"/>
    <w:rsid w:val="001E65BA"/>
    <w:rsid w:val="001E6F27"/>
    <w:rsid w:val="001F19C7"/>
    <w:rsid w:val="001F454A"/>
    <w:rsid w:val="001F746B"/>
    <w:rsid w:val="001F752C"/>
    <w:rsid w:val="001F7DF9"/>
    <w:rsid w:val="00201E53"/>
    <w:rsid w:val="0020543A"/>
    <w:rsid w:val="002070CB"/>
    <w:rsid w:val="00207C08"/>
    <w:rsid w:val="00210BE8"/>
    <w:rsid w:val="00211414"/>
    <w:rsid w:val="002129D2"/>
    <w:rsid w:val="00212B1B"/>
    <w:rsid w:val="00214A57"/>
    <w:rsid w:val="00214F0D"/>
    <w:rsid w:val="00217029"/>
    <w:rsid w:val="00217796"/>
    <w:rsid w:val="0022008E"/>
    <w:rsid w:val="00223D9E"/>
    <w:rsid w:val="0022417E"/>
    <w:rsid w:val="002249F9"/>
    <w:rsid w:val="00224B8A"/>
    <w:rsid w:val="00227E40"/>
    <w:rsid w:val="00230672"/>
    <w:rsid w:val="002306C4"/>
    <w:rsid w:val="00231BDA"/>
    <w:rsid w:val="00232759"/>
    <w:rsid w:val="0023321D"/>
    <w:rsid w:val="00235B55"/>
    <w:rsid w:val="00240350"/>
    <w:rsid w:val="00241752"/>
    <w:rsid w:val="00241863"/>
    <w:rsid w:val="0024187D"/>
    <w:rsid w:val="00242419"/>
    <w:rsid w:val="0024461E"/>
    <w:rsid w:val="00245D6C"/>
    <w:rsid w:val="00247BA9"/>
    <w:rsid w:val="00251830"/>
    <w:rsid w:val="002518AD"/>
    <w:rsid w:val="0025284F"/>
    <w:rsid w:val="002533D1"/>
    <w:rsid w:val="0025399C"/>
    <w:rsid w:val="00253BC0"/>
    <w:rsid w:val="002544FA"/>
    <w:rsid w:val="002574AC"/>
    <w:rsid w:val="00260B9A"/>
    <w:rsid w:val="00261972"/>
    <w:rsid w:val="00261A5C"/>
    <w:rsid w:val="002620B5"/>
    <w:rsid w:val="00262550"/>
    <w:rsid w:val="00262DFB"/>
    <w:rsid w:val="00262E51"/>
    <w:rsid w:val="0026352F"/>
    <w:rsid w:val="00265252"/>
    <w:rsid w:val="002663D2"/>
    <w:rsid w:val="00267386"/>
    <w:rsid w:val="0026757E"/>
    <w:rsid w:val="00267A01"/>
    <w:rsid w:val="00267E0A"/>
    <w:rsid w:val="002702FF"/>
    <w:rsid w:val="00271515"/>
    <w:rsid w:val="0027193D"/>
    <w:rsid w:val="00271D90"/>
    <w:rsid w:val="00272E13"/>
    <w:rsid w:val="00273F34"/>
    <w:rsid w:val="00274C51"/>
    <w:rsid w:val="002766DA"/>
    <w:rsid w:val="00276ABC"/>
    <w:rsid w:val="0027708C"/>
    <w:rsid w:val="00277302"/>
    <w:rsid w:val="0027792F"/>
    <w:rsid w:val="002800AB"/>
    <w:rsid w:val="00281DE2"/>
    <w:rsid w:val="00283382"/>
    <w:rsid w:val="0028341D"/>
    <w:rsid w:val="00283FE3"/>
    <w:rsid w:val="00285966"/>
    <w:rsid w:val="002907B6"/>
    <w:rsid w:val="002920AB"/>
    <w:rsid w:val="002930DC"/>
    <w:rsid w:val="00293D16"/>
    <w:rsid w:val="00294EFD"/>
    <w:rsid w:val="00296303"/>
    <w:rsid w:val="00296B26"/>
    <w:rsid w:val="002A0585"/>
    <w:rsid w:val="002A1D44"/>
    <w:rsid w:val="002A2025"/>
    <w:rsid w:val="002A3DA4"/>
    <w:rsid w:val="002A4A90"/>
    <w:rsid w:val="002A6FD0"/>
    <w:rsid w:val="002A74BB"/>
    <w:rsid w:val="002A7A5A"/>
    <w:rsid w:val="002B020A"/>
    <w:rsid w:val="002B0CE1"/>
    <w:rsid w:val="002B2A29"/>
    <w:rsid w:val="002B3A38"/>
    <w:rsid w:val="002B3BF8"/>
    <w:rsid w:val="002B3C6D"/>
    <w:rsid w:val="002B6640"/>
    <w:rsid w:val="002B6694"/>
    <w:rsid w:val="002B7C54"/>
    <w:rsid w:val="002C0915"/>
    <w:rsid w:val="002C0A2C"/>
    <w:rsid w:val="002C0CF6"/>
    <w:rsid w:val="002C0E56"/>
    <w:rsid w:val="002C1E27"/>
    <w:rsid w:val="002C346E"/>
    <w:rsid w:val="002C3F0D"/>
    <w:rsid w:val="002C67F4"/>
    <w:rsid w:val="002C751C"/>
    <w:rsid w:val="002C7857"/>
    <w:rsid w:val="002D37AC"/>
    <w:rsid w:val="002D3988"/>
    <w:rsid w:val="002D3DD7"/>
    <w:rsid w:val="002D497D"/>
    <w:rsid w:val="002D5A62"/>
    <w:rsid w:val="002D791C"/>
    <w:rsid w:val="002D799C"/>
    <w:rsid w:val="002E1384"/>
    <w:rsid w:val="002E1CAA"/>
    <w:rsid w:val="002E369C"/>
    <w:rsid w:val="002E470D"/>
    <w:rsid w:val="002E4C81"/>
    <w:rsid w:val="002E6691"/>
    <w:rsid w:val="002F03C4"/>
    <w:rsid w:val="002F0C78"/>
    <w:rsid w:val="002F11D7"/>
    <w:rsid w:val="002F135E"/>
    <w:rsid w:val="002F1599"/>
    <w:rsid w:val="002F1F93"/>
    <w:rsid w:val="002F4859"/>
    <w:rsid w:val="002F4C4B"/>
    <w:rsid w:val="002F7317"/>
    <w:rsid w:val="00300E77"/>
    <w:rsid w:val="0030206F"/>
    <w:rsid w:val="00302872"/>
    <w:rsid w:val="00303842"/>
    <w:rsid w:val="00303A89"/>
    <w:rsid w:val="00306474"/>
    <w:rsid w:val="0030670A"/>
    <w:rsid w:val="00310B5A"/>
    <w:rsid w:val="003110A0"/>
    <w:rsid w:val="003121D7"/>
    <w:rsid w:val="00312556"/>
    <w:rsid w:val="00313395"/>
    <w:rsid w:val="003137B3"/>
    <w:rsid w:val="00314EAC"/>
    <w:rsid w:val="00315669"/>
    <w:rsid w:val="003168BA"/>
    <w:rsid w:val="003169F3"/>
    <w:rsid w:val="00320C08"/>
    <w:rsid w:val="00322831"/>
    <w:rsid w:val="00325A89"/>
    <w:rsid w:val="0033161E"/>
    <w:rsid w:val="0033188E"/>
    <w:rsid w:val="00331A1B"/>
    <w:rsid w:val="00332759"/>
    <w:rsid w:val="00332A31"/>
    <w:rsid w:val="0033383D"/>
    <w:rsid w:val="00334367"/>
    <w:rsid w:val="00334A79"/>
    <w:rsid w:val="0033501D"/>
    <w:rsid w:val="00335626"/>
    <w:rsid w:val="003379D3"/>
    <w:rsid w:val="003379FE"/>
    <w:rsid w:val="00337F4F"/>
    <w:rsid w:val="0034069F"/>
    <w:rsid w:val="003460A3"/>
    <w:rsid w:val="00346A60"/>
    <w:rsid w:val="003473B2"/>
    <w:rsid w:val="003475A4"/>
    <w:rsid w:val="00347FCE"/>
    <w:rsid w:val="0035052E"/>
    <w:rsid w:val="003515B7"/>
    <w:rsid w:val="003518E6"/>
    <w:rsid w:val="00352FE2"/>
    <w:rsid w:val="00354961"/>
    <w:rsid w:val="00355352"/>
    <w:rsid w:val="00361217"/>
    <w:rsid w:val="00361E91"/>
    <w:rsid w:val="00363BDB"/>
    <w:rsid w:val="003645FB"/>
    <w:rsid w:val="003656BE"/>
    <w:rsid w:val="00367853"/>
    <w:rsid w:val="00367D9D"/>
    <w:rsid w:val="003711F7"/>
    <w:rsid w:val="003717E3"/>
    <w:rsid w:val="003723CC"/>
    <w:rsid w:val="00372596"/>
    <w:rsid w:val="0037263B"/>
    <w:rsid w:val="00372AB9"/>
    <w:rsid w:val="00372FE2"/>
    <w:rsid w:val="003731D8"/>
    <w:rsid w:val="0037416F"/>
    <w:rsid w:val="00376799"/>
    <w:rsid w:val="00376D51"/>
    <w:rsid w:val="0037765D"/>
    <w:rsid w:val="00380BCE"/>
    <w:rsid w:val="003819FF"/>
    <w:rsid w:val="00382CDE"/>
    <w:rsid w:val="003831FC"/>
    <w:rsid w:val="003839CF"/>
    <w:rsid w:val="00385C56"/>
    <w:rsid w:val="00386B40"/>
    <w:rsid w:val="00387D2B"/>
    <w:rsid w:val="003904DD"/>
    <w:rsid w:val="00390785"/>
    <w:rsid w:val="00390AD3"/>
    <w:rsid w:val="00390F00"/>
    <w:rsid w:val="00390F2D"/>
    <w:rsid w:val="0039144F"/>
    <w:rsid w:val="003924E2"/>
    <w:rsid w:val="0039294C"/>
    <w:rsid w:val="00393BDE"/>
    <w:rsid w:val="0039414C"/>
    <w:rsid w:val="003949C2"/>
    <w:rsid w:val="00394D2F"/>
    <w:rsid w:val="003979C4"/>
    <w:rsid w:val="003A03F2"/>
    <w:rsid w:val="003A0F50"/>
    <w:rsid w:val="003A10B4"/>
    <w:rsid w:val="003A2676"/>
    <w:rsid w:val="003A2AC2"/>
    <w:rsid w:val="003A2E5D"/>
    <w:rsid w:val="003A33BD"/>
    <w:rsid w:val="003A3694"/>
    <w:rsid w:val="003A487B"/>
    <w:rsid w:val="003A4E86"/>
    <w:rsid w:val="003A55EB"/>
    <w:rsid w:val="003A6046"/>
    <w:rsid w:val="003A658D"/>
    <w:rsid w:val="003A659B"/>
    <w:rsid w:val="003A65E5"/>
    <w:rsid w:val="003A66E7"/>
    <w:rsid w:val="003B1F27"/>
    <w:rsid w:val="003B3026"/>
    <w:rsid w:val="003B5F01"/>
    <w:rsid w:val="003B6087"/>
    <w:rsid w:val="003B644B"/>
    <w:rsid w:val="003B64BC"/>
    <w:rsid w:val="003C15DE"/>
    <w:rsid w:val="003C1602"/>
    <w:rsid w:val="003C1B5F"/>
    <w:rsid w:val="003C2616"/>
    <w:rsid w:val="003C2C21"/>
    <w:rsid w:val="003C376D"/>
    <w:rsid w:val="003C489B"/>
    <w:rsid w:val="003C5150"/>
    <w:rsid w:val="003C5FCC"/>
    <w:rsid w:val="003C6C48"/>
    <w:rsid w:val="003C7B36"/>
    <w:rsid w:val="003D0596"/>
    <w:rsid w:val="003D0891"/>
    <w:rsid w:val="003D1E10"/>
    <w:rsid w:val="003D2CEE"/>
    <w:rsid w:val="003D2E3F"/>
    <w:rsid w:val="003D360C"/>
    <w:rsid w:val="003D3914"/>
    <w:rsid w:val="003D4163"/>
    <w:rsid w:val="003D4516"/>
    <w:rsid w:val="003D59BF"/>
    <w:rsid w:val="003D61AA"/>
    <w:rsid w:val="003D6EAB"/>
    <w:rsid w:val="003E05AF"/>
    <w:rsid w:val="003E0EB3"/>
    <w:rsid w:val="003E2641"/>
    <w:rsid w:val="003E359F"/>
    <w:rsid w:val="003E41A1"/>
    <w:rsid w:val="003E4467"/>
    <w:rsid w:val="003E4E75"/>
    <w:rsid w:val="003E74D4"/>
    <w:rsid w:val="003F0CDA"/>
    <w:rsid w:val="003F1585"/>
    <w:rsid w:val="003F3819"/>
    <w:rsid w:val="003F607A"/>
    <w:rsid w:val="003F79C1"/>
    <w:rsid w:val="004003EB"/>
    <w:rsid w:val="00400576"/>
    <w:rsid w:val="00405761"/>
    <w:rsid w:val="00406D5D"/>
    <w:rsid w:val="00407231"/>
    <w:rsid w:val="00413BE8"/>
    <w:rsid w:val="004148AF"/>
    <w:rsid w:val="00414ED8"/>
    <w:rsid w:val="0041677A"/>
    <w:rsid w:val="00420892"/>
    <w:rsid w:val="00420F0A"/>
    <w:rsid w:val="00421A4E"/>
    <w:rsid w:val="004259A1"/>
    <w:rsid w:val="00426915"/>
    <w:rsid w:val="004272FD"/>
    <w:rsid w:val="004304AB"/>
    <w:rsid w:val="004312ED"/>
    <w:rsid w:val="00432092"/>
    <w:rsid w:val="00432CEB"/>
    <w:rsid w:val="00432F00"/>
    <w:rsid w:val="00433483"/>
    <w:rsid w:val="00434390"/>
    <w:rsid w:val="00435E01"/>
    <w:rsid w:val="004367D1"/>
    <w:rsid w:val="004367D5"/>
    <w:rsid w:val="00436D24"/>
    <w:rsid w:val="00437B1D"/>
    <w:rsid w:val="00437E83"/>
    <w:rsid w:val="004403C0"/>
    <w:rsid w:val="00440C17"/>
    <w:rsid w:val="00441122"/>
    <w:rsid w:val="00441E91"/>
    <w:rsid w:val="00443667"/>
    <w:rsid w:val="00443D6D"/>
    <w:rsid w:val="00444FEE"/>
    <w:rsid w:val="004450A6"/>
    <w:rsid w:val="00445B41"/>
    <w:rsid w:val="004474D2"/>
    <w:rsid w:val="004500EF"/>
    <w:rsid w:val="0045024B"/>
    <w:rsid w:val="00451C8C"/>
    <w:rsid w:val="004521F5"/>
    <w:rsid w:val="00454E0C"/>
    <w:rsid w:val="004612A6"/>
    <w:rsid w:val="00462B90"/>
    <w:rsid w:val="004649E1"/>
    <w:rsid w:val="00465820"/>
    <w:rsid w:val="00466AC6"/>
    <w:rsid w:val="00466E43"/>
    <w:rsid w:val="004672DC"/>
    <w:rsid w:val="0047020A"/>
    <w:rsid w:val="0047045B"/>
    <w:rsid w:val="004708E7"/>
    <w:rsid w:val="00471550"/>
    <w:rsid w:val="00472A1B"/>
    <w:rsid w:val="00472A7F"/>
    <w:rsid w:val="00472D0B"/>
    <w:rsid w:val="00473A40"/>
    <w:rsid w:val="0047415B"/>
    <w:rsid w:val="0047489B"/>
    <w:rsid w:val="00475588"/>
    <w:rsid w:val="00480406"/>
    <w:rsid w:val="00480962"/>
    <w:rsid w:val="00480B4C"/>
    <w:rsid w:val="00480C53"/>
    <w:rsid w:val="004811AC"/>
    <w:rsid w:val="0048293F"/>
    <w:rsid w:val="00482CD1"/>
    <w:rsid w:val="00483F40"/>
    <w:rsid w:val="004847E4"/>
    <w:rsid w:val="00484DB9"/>
    <w:rsid w:val="00485899"/>
    <w:rsid w:val="00486F7D"/>
    <w:rsid w:val="004872B8"/>
    <w:rsid w:val="004906F7"/>
    <w:rsid w:val="004915E0"/>
    <w:rsid w:val="004916C3"/>
    <w:rsid w:val="00491761"/>
    <w:rsid w:val="00492293"/>
    <w:rsid w:val="00493AD0"/>
    <w:rsid w:val="00493C68"/>
    <w:rsid w:val="00495E71"/>
    <w:rsid w:val="0049751F"/>
    <w:rsid w:val="0049797C"/>
    <w:rsid w:val="004A075F"/>
    <w:rsid w:val="004A0ECB"/>
    <w:rsid w:val="004A10C0"/>
    <w:rsid w:val="004A1DD7"/>
    <w:rsid w:val="004A2D11"/>
    <w:rsid w:val="004A3C60"/>
    <w:rsid w:val="004A3E33"/>
    <w:rsid w:val="004A4C68"/>
    <w:rsid w:val="004A5C78"/>
    <w:rsid w:val="004A602A"/>
    <w:rsid w:val="004A6C09"/>
    <w:rsid w:val="004B0D47"/>
    <w:rsid w:val="004B0F40"/>
    <w:rsid w:val="004B12C5"/>
    <w:rsid w:val="004B13C2"/>
    <w:rsid w:val="004B1C6A"/>
    <w:rsid w:val="004B38FC"/>
    <w:rsid w:val="004B6E00"/>
    <w:rsid w:val="004B7277"/>
    <w:rsid w:val="004B7CBE"/>
    <w:rsid w:val="004C0607"/>
    <w:rsid w:val="004C2117"/>
    <w:rsid w:val="004C2F30"/>
    <w:rsid w:val="004C308D"/>
    <w:rsid w:val="004C51C6"/>
    <w:rsid w:val="004C790A"/>
    <w:rsid w:val="004C7F4B"/>
    <w:rsid w:val="004D0294"/>
    <w:rsid w:val="004D15DD"/>
    <w:rsid w:val="004D1A7C"/>
    <w:rsid w:val="004D1B24"/>
    <w:rsid w:val="004D1D1A"/>
    <w:rsid w:val="004D52C5"/>
    <w:rsid w:val="004D5309"/>
    <w:rsid w:val="004D629C"/>
    <w:rsid w:val="004D630F"/>
    <w:rsid w:val="004D7162"/>
    <w:rsid w:val="004D7520"/>
    <w:rsid w:val="004D7A5C"/>
    <w:rsid w:val="004E0F95"/>
    <w:rsid w:val="004E3FDD"/>
    <w:rsid w:val="004E4046"/>
    <w:rsid w:val="004E510C"/>
    <w:rsid w:val="004E65BC"/>
    <w:rsid w:val="004E7026"/>
    <w:rsid w:val="004E7667"/>
    <w:rsid w:val="004E7BA3"/>
    <w:rsid w:val="004E7FF2"/>
    <w:rsid w:val="004F25BC"/>
    <w:rsid w:val="004F262F"/>
    <w:rsid w:val="004F5CC5"/>
    <w:rsid w:val="004F74C5"/>
    <w:rsid w:val="004F74DA"/>
    <w:rsid w:val="004F76AC"/>
    <w:rsid w:val="004F781E"/>
    <w:rsid w:val="005002B2"/>
    <w:rsid w:val="00500AE2"/>
    <w:rsid w:val="00500C1A"/>
    <w:rsid w:val="00501499"/>
    <w:rsid w:val="00501B5B"/>
    <w:rsid w:val="005052AF"/>
    <w:rsid w:val="00505E4E"/>
    <w:rsid w:val="00506191"/>
    <w:rsid w:val="00506CD8"/>
    <w:rsid w:val="00507730"/>
    <w:rsid w:val="00510A67"/>
    <w:rsid w:val="00510E24"/>
    <w:rsid w:val="005117D4"/>
    <w:rsid w:val="005120B4"/>
    <w:rsid w:val="0051240C"/>
    <w:rsid w:val="00512F34"/>
    <w:rsid w:val="00513C0A"/>
    <w:rsid w:val="005155F7"/>
    <w:rsid w:val="00515B50"/>
    <w:rsid w:val="00515F7E"/>
    <w:rsid w:val="00520156"/>
    <w:rsid w:val="00521045"/>
    <w:rsid w:val="00521230"/>
    <w:rsid w:val="005218C5"/>
    <w:rsid w:val="00521DF0"/>
    <w:rsid w:val="00522657"/>
    <w:rsid w:val="005235E7"/>
    <w:rsid w:val="0052417D"/>
    <w:rsid w:val="00525A94"/>
    <w:rsid w:val="00526EED"/>
    <w:rsid w:val="00527B88"/>
    <w:rsid w:val="00530C3E"/>
    <w:rsid w:val="00531288"/>
    <w:rsid w:val="00533087"/>
    <w:rsid w:val="005345E1"/>
    <w:rsid w:val="0053501C"/>
    <w:rsid w:val="005361BE"/>
    <w:rsid w:val="00536850"/>
    <w:rsid w:val="00536AB8"/>
    <w:rsid w:val="00540347"/>
    <w:rsid w:val="0054254A"/>
    <w:rsid w:val="00542551"/>
    <w:rsid w:val="00542C98"/>
    <w:rsid w:val="00543179"/>
    <w:rsid w:val="00543222"/>
    <w:rsid w:val="0054398B"/>
    <w:rsid w:val="00545488"/>
    <w:rsid w:val="005462C3"/>
    <w:rsid w:val="00546CFE"/>
    <w:rsid w:val="00551C3B"/>
    <w:rsid w:val="005528C3"/>
    <w:rsid w:val="005528ED"/>
    <w:rsid w:val="00552F1A"/>
    <w:rsid w:val="00553DAE"/>
    <w:rsid w:val="00554144"/>
    <w:rsid w:val="0055429E"/>
    <w:rsid w:val="00554962"/>
    <w:rsid w:val="00555754"/>
    <w:rsid w:val="005562CE"/>
    <w:rsid w:val="0055669E"/>
    <w:rsid w:val="00556F1E"/>
    <w:rsid w:val="00561557"/>
    <w:rsid w:val="00561900"/>
    <w:rsid w:val="00561AC7"/>
    <w:rsid w:val="005642EC"/>
    <w:rsid w:val="00565A0F"/>
    <w:rsid w:val="00565E6E"/>
    <w:rsid w:val="00566D1A"/>
    <w:rsid w:val="00567E97"/>
    <w:rsid w:val="005706C6"/>
    <w:rsid w:val="00571328"/>
    <w:rsid w:val="00573A37"/>
    <w:rsid w:val="00573B2B"/>
    <w:rsid w:val="00574A41"/>
    <w:rsid w:val="00575CAC"/>
    <w:rsid w:val="00576C73"/>
    <w:rsid w:val="0057713E"/>
    <w:rsid w:val="00577C1C"/>
    <w:rsid w:val="00581331"/>
    <w:rsid w:val="005813F2"/>
    <w:rsid w:val="00583BE1"/>
    <w:rsid w:val="005845FF"/>
    <w:rsid w:val="005866EE"/>
    <w:rsid w:val="00590456"/>
    <w:rsid w:val="00591120"/>
    <w:rsid w:val="005912CA"/>
    <w:rsid w:val="00591E07"/>
    <w:rsid w:val="00592075"/>
    <w:rsid w:val="0059216F"/>
    <w:rsid w:val="00594086"/>
    <w:rsid w:val="00594796"/>
    <w:rsid w:val="005A01E5"/>
    <w:rsid w:val="005A04D9"/>
    <w:rsid w:val="005A2327"/>
    <w:rsid w:val="005A2340"/>
    <w:rsid w:val="005A2529"/>
    <w:rsid w:val="005A4CA7"/>
    <w:rsid w:val="005A4DAD"/>
    <w:rsid w:val="005A512A"/>
    <w:rsid w:val="005A5F0A"/>
    <w:rsid w:val="005A62EF"/>
    <w:rsid w:val="005A632A"/>
    <w:rsid w:val="005A681F"/>
    <w:rsid w:val="005B181C"/>
    <w:rsid w:val="005B1B1D"/>
    <w:rsid w:val="005B1E71"/>
    <w:rsid w:val="005B2752"/>
    <w:rsid w:val="005B3FE1"/>
    <w:rsid w:val="005B5BEC"/>
    <w:rsid w:val="005B76CB"/>
    <w:rsid w:val="005C0479"/>
    <w:rsid w:val="005C1AF9"/>
    <w:rsid w:val="005C1C62"/>
    <w:rsid w:val="005C3220"/>
    <w:rsid w:val="005C3C82"/>
    <w:rsid w:val="005C3E39"/>
    <w:rsid w:val="005C3E3E"/>
    <w:rsid w:val="005C406B"/>
    <w:rsid w:val="005C45AD"/>
    <w:rsid w:val="005C48B8"/>
    <w:rsid w:val="005C48C9"/>
    <w:rsid w:val="005C546C"/>
    <w:rsid w:val="005C666E"/>
    <w:rsid w:val="005C778B"/>
    <w:rsid w:val="005D21EB"/>
    <w:rsid w:val="005D3100"/>
    <w:rsid w:val="005D4889"/>
    <w:rsid w:val="005D4B0F"/>
    <w:rsid w:val="005D4D5A"/>
    <w:rsid w:val="005D5473"/>
    <w:rsid w:val="005D6C24"/>
    <w:rsid w:val="005D7040"/>
    <w:rsid w:val="005D7A01"/>
    <w:rsid w:val="005D7C25"/>
    <w:rsid w:val="005E19A3"/>
    <w:rsid w:val="005E2045"/>
    <w:rsid w:val="005E293B"/>
    <w:rsid w:val="005E2FAA"/>
    <w:rsid w:val="005E3689"/>
    <w:rsid w:val="005E62A2"/>
    <w:rsid w:val="005E670A"/>
    <w:rsid w:val="005E6ADD"/>
    <w:rsid w:val="005E6E3B"/>
    <w:rsid w:val="005E6FE2"/>
    <w:rsid w:val="005E7235"/>
    <w:rsid w:val="005E73D2"/>
    <w:rsid w:val="005F032D"/>
    <w:rsid w:val="005F0B6B"/>
    <w:rsid w:val="005F11A5"/>
    <w:rsid w:val="005F144E"/>
    <w:rsid w:val="005F1B56"/>
    <w:rsid w:val="005F1D33"/>
    <w:rsid w:val="005F319F"/>
    <w:rsid w:val="005F39CB"/>
    <w:rsid w:val="005F474A"/>
    <w:rsid w:val="005F4E97"/>
    <w:rsid w:val="005F5D71"/>
    <w:rsid w:val="005F783F"/>
    <w:rsid w:val="00601280"/>
    <w:rsid w:val="006033FD"/>
    <w:rsid w:val="006045EB"/>
    <w:rsid w:val="00605305"/>
    <w:rsid w:val="00605B51"/>
    <w:rsid w:val="00606678"/>
    <w:rsid w:val="006072A1"/>
    <w:rsid w:val="00607652"/>
    <w:rsid w:val="006079C9"/>
    <w:rsid w:val="00607D4E"/>
    <w:rsid w:val="00610417"/>
    <w:rsid w:val="006122BA"/>
    <w:rsid w:val="00612558"/>
    <w:rsid w:val="00613031"/>
    <w:rsid w:val="00613120"/>
    <w:rsid w:val="00614A32"/>
    <w:rsid w:val="00615612"/>
    <w:rsid w:val="00616304"/>
    <w:rsid w:val="00616BD0"/>
    <w:rsid w:val="006203A8"/>
    <w:rsid w:val="006212A7"/>
    <w:rsid w:val="00621B6F"/>
    <w:rsid w:val="00623121"/>
    <w:rsid w:val="006252A1"/>
    <w:rsid w:val="00626DFB"/>
    <w:rsid w:val="00626F93"/>
    <w:rsid w:val="0062724A"/>
    <w:rsid w:val="006301FA"/>
    <w:rsid w:val="006313AC"/>
    <w:rsid w:val="006316B4"/>
    <w:rsid w:val="00633389"/>
    <w:rsid w:val="00633FE2"/>
    <w:rsid w:val="006365FF"/>
    <w:rsid w:val="0063743F"/>
    <w:rsid w:val="0063746F"/>
    <w:rsid w:val="0064008C"/>
    <w:rsid w:val="0064024A"/>
    <w:rsid w:val="0064038E"/>
    <w:rsid w:val="0064079F"/>
    <w:rsid w:val="006411A0"/>
    <w:rsid w:val="0064188A"/>
    <w:rsid w:val="00642641"/>
    <w:rsid w:val="00642FB8"/>
    <w:rsid w:val="00645D62"/>
    <w:rsid w:val="006464C6"/>
    <w:rsid w:val="006467F1"/>
    <w:rsid w:val="00646C5B"/>
    <w:rsid w:val="006477B8"/>
    <w:rsid w:val="00650EDE"/>
    <w:rsid w:val="006526EF"/>
    <w:rsid w:val="00652CC7"/>
    <w:rsid w:val="0065321A"/>
    <w:rsid w:val="0065511B"/>
    <w:rsid w:val="00655CE5"/>
    <w:rsid w:val="00656399"/>
    <w:rsid w:val="00656B8C"/>
    <w:rsid w:val="00657D21"/>
    <w:rsid w:val="006601AC"/>
    <w:rsid w:val="006614C1"/>
    <w:rsid w:val="00662836"/>
    <w:rsid w:val="00663007"/>
    <w:rsid w:val="0066308B"/>
    <w:rsid w:val="0066318F"/>
    <w:rsid w:val="00665580"/>
    <w:rsid w:val="00667AB3"/>
    <w:rsid w:val="00670698"/>
    <w:rsid w:val="0067134C"/>
    <w:rsid w:val="00671501"/>
    <w:rsid w:val="00671A1F"/>
    <w:rsid w:val="00672027"/>
    <w:rsid w:val="006736B3"/>
    <w:rsid w:val="0067628D"/>
    <w:rsid w:val="00677554"/>
    <w:rsid w:val="00681601"/>
    <w:rsid w:val="006843B0"/>
    <w:rsid w:val="00685EA0"/>
    <w:rsid w:val="00686ED3"/>
    <w:rsid w:val="0068734C"/>
    <w:rsid w:val="006873BE"/>
    <w:rsid w:val="00687AD4"/>
    <w:rsid w:val="00687B63"/>
    <w:rsid w:val="006929A6"/>
    <w:rsid w:val="00693DCF"/>
    <w:rsid w:val="0069479C"/>
    <w:rsid w:val="00694A68"/>
    <w:rsid w:val="00696498"/>
    <w:rsid w:val="0069692D"/>
    <w:rsid w:val="00697E6A"/>
    <w:rsid w:val="006A0283"/>
    <w:rsid w:val="006A1DAA"/>
    <w:rsid w:val="006A2C51"/>
    <w:rsid w:val="006A302A"/>
    <w:rsid w:val="006A308F"/>
    <w:rsid w:val="006A3FA0"/>
    <w:rsid w:val="006A4E0A"/>
    <w:rsid w:val="006A5879"/>
    <w:rsid w:val="006A5E6D"/>
    <w:rsid w:val="006A6749"/>
    <w:rsid w:val="006A7534"/>
    <w:rsid w:val="006A79F3"/>
    <w:rsid w:val="006B2309"/>
    <w:rsid w:val="006B2793"/>
    <w:rsid w:val="006B39D5"/>
    <w:rsid w:val="006B7705"/>
    <w:rsid w:val="006B7859"/>
    <w:rsid w:val="006B7C73"/>
    <w:rsid w:val="006C1F83"/>
    <w:rsid w:val="006C2AD9"/>
    <w:rsid w:val="006C3821"/>
    <w:rsid w:val="006C6D36"/>
    <w:rsid w:val="006C6E2A"/>
    <w:rsid w:val="006C721F"/>
    <w:rsid w:val="006C767C"/>
    <w:rsid w:val="006C7AF4"/>
    <w:rsid w:val="006D0F88"/>
    <w:rsid w:val="006D233A"/>
    <w:rsid w:val="006D2567"/>
    <w:rsid w:val="006D5D7A"/>
    <w:rsid w:val="006D6A2D"/>
    <w:rsid w:val="006D700E"/>
    <w:rsid w:val="006E0470"/>
    <w:rsid w:val="006E239A"/>
    <w:rsid w:val="006E3AC0"/>
    <w:rsid w:val="006E43DC"/>
    <w:rsid w:val="006E5AAE"/>
    <w:rsid w:val="006E5CCF"/>
    <w:rsid w:val="006E73CA"/>
    <w:rsid w:val="006E7AB9"/>
    <w:rsid w:val="006F10E7"/>
    <w:rsid w:val="006F14BA"/>
    <w:rsid w:val="006F31BB"/>
    <w:rsid w:val="006F50A7"/>
    <w:rsid w:val="006F68C6"/>
    <w:rsid w:val="006F7D4B"/>
    <w:rsid w:val="00700169"/>
    <w:rsid w:val="007005E5"/>
    <w:rsid w:val="00700D23"/>
    <w:rsid w:val="007013B4"/>
    <w:rsid w:val="00702532"/>
    <w:rsid w:val="00702A37"/>
    <w:rsid w:val="00706FBE"/>
    <w:rsid w:val="0071015D"/>
    <w:rsid w:val="0071016D"/>
    <w:rsid w:val="007110E3"/>
    <w:rsid w:val="00711988"/>
    <w:rsid w:val="00711A00"/>
    <w:rsid w:val="00711A66"/>
    <w:rsid w:val="007136D0"/>
    <w:rsid w:val="00715453"/>
    <w:rsid w:val="00715872"/>
    <w:rsid w:val="00716C49"/>
    <w:rsid w:val="007173C1"/>
    <w:rsid w:val="00720A62"/>
    <w:rsid w:val="00721409"/>
    <w:rsid w:val="007235E3"/>
    <w:rsid w:val="00723F4D"/>
    <w:rsid w:val="007246B2"/>
    <w:rsid w:val="00725D49"/>
    <w:rsid w:val="00725FCE"/>
    <w:rsid w:val="00726A17"/>
    <w:rsid w:val="0072776C"/>
    <w:rsid w:val="0073237D"/>
    <w:rsid w:val="007327F8"/>
    <w:rsid w:val="00732F0F"/>
    <w:rsid w:val="007338B5"/>
    <w:rsid w:val="00733F08"/>
    <w:rsid w:val="0073460B"/>
    <w:rsid w:val="0073562D"/>
    <w:rsid w:val="007366B7"/>
    <w:rsid w:val="0073710A"/>
    <w:rsid w:val="0073784F"/>
    <w:rsid w:val="00737C1C"/>
    <w:rsid w:val="0074031A"/>
    <w:rsid w:val="0074262A"/>
    <w:rsid w:val="00742768"/>
    <w:rsid w:val="007436EA"/>
    <w:rsid w:val="00743CB0"/>
    <w:rsid w:val="00743E8B"/>
    <w:rsid w:val="00744393"/>
    <w:rsid w:val="00744B94"/>
    <w:rsid w:val="00746B88"/>
    <w:rsid w:val="00746C49"/>
    <w:rsid w:val="007475DC"/>
    <w:rsid w:val="007476E4"/>
    <w:rsid w:val="00750396"/>
    <w:rsid w:val="0075161A"/>
    <w:rsid w:val="00751B91"/>
    <w:rsid w:val="00752166"/>
    <w:rsid w:val="00752BCE"/>
    <w:rsid w:val="00752C1E"/>
    <w:rsid w:val="00753C39"/>
    <w:rsid w:val="00754813"/>
    <w:rsid w:val="00755F52"/>
    <w:rsid w:val="00755F59"/>
    <w:rsid w:val="00756641"/>
    <w:rsid w:val="007571AD"/>
    <w:rsid w:val="007571E9"/>
    <w:rsid w:val="0075727E"/>
    <w:rsid w:val="0076002A"/>
    <w:rsid w:val="007603CE"/>
    <w:rsid w:val="0076059B"/>
    <w:rsid w:val="00762C68"/>
    <w:rsid w:val="00762EFE"/>
    <w:rsid w:val="0076343A"/>
    <w:rsid w:val="0076362A"/>
    <w:rsid w:val="0076621B"/>
    <w:rsid w:val="0076641B"/>
    <w:rsid w:val="0076710B"/>
    <w:rsid w:val="007671F5"/>
    <w:rsid w:val="0076744A"/>
    <w:rsid w:val="00770278"/>
    <w:rsid w:val="00772585"/>
    <w:rsid w:val="00773A99"/>
    <w:rsid w:val="0077412A"/>
    <w:rsid w:val="00777C7E"/>
    <w:rsid w:val="0078055D"/>
    <w:rsid w:val="00780A6B"/>
    <w:rsid w:val="00781C63"/>
    <w:rsid w:val="007820AA"/>
    <w:rsid w:val="007829BF"/>
    <w:rsid w:val="00784148"/>
    <w:rsid w:val="007847F0"/>
    <w:rsid w:val="007848CF"/>
    <w:rsid w:val="00784FAC"/>
    <w:rsid w:val="007853E3"/>
    <w:rsid w:val="00786759"/>
    <w:rsid w:val="00786F99"/>
    <w:rsid w:val="00786FE7"/>
    <w:rsid w:val="0078708E"/>
    <w:rsid w:val="00787214"/>
    <w:rsid w:val="00787C81"/>
    <w:rsid w:val="00790F24"/>
    <w:rsid w:val="0079146C"/>
    <w:rsid w:val="00792414"/>
    <w:rsid w:val="00792679"/>
    <w:rsid w:val="00792CD5"/>
    <w:rsid w:val="00794EDF"/>
    <w:rsid w:val="007957A5"/>
    <w:rsid w:val="007A057F"/>
    <w:rsid w:val="007A12C7"/>
    <w:rsid w:val="007A16F9"/>
    <w:rsid w:val="007A1913"/>
    <w:rsid w:val="007A3A5D"/>
    <w:rsid w:val="007A42A8"/>
    <w:rsid w:val="007A4828"/>
    <w:rsid w:val="007A65F6"/>
    <w:rsid w:val="007A6AF4"/>
    <w:rsid w:val="007A7E33"/>
    <w:rsid w:val="007B2CE4"/>
    <w:rsid w:val="007B352A"/>
    <w:rsid w:val="007B5042"/>
    <w:rsid w:val="007B69FE"/>
    <w:rsid w:val="007B71AA"/>
    <w:rsid w:val="007B76BA"/>
    <w:rsid w:val="007C2D1B"/>
    <w:rsid w:val="007C3849"/>
    <w:rsid w:val="007C3DAC"/>
    <w:rsid w:val="007C5C02"/>
    <w:rsid w:val="007C65FA"/>
    <w:rsid w:val="007C6A69"/>
    <w:rsid w:val="007C6A74"/>
    <w:rsid w:val="007C7BA8"/>
    <w:rsid w:val="007D066F"/>
    <w:rsid w:val="007D0754"/>
    <w:rsid w:val="007D2B16"/>
    <w:rsid w:val="007D2B67"/>
    <w:rsid w:val="007D31C6"/>
    <w:rsid w:val="007D3369"/>
    <w:rsid w:val="007D35EB"/>
    <w:rsid w:val="007D3766"/>
    <w:rsid w:val="007D386C"/>
    <w:rsid w:val="007D40A1"/>
    <w:rsid w:val="007D5A0A"/>
    <w:rsid w:val="007E0BC5"/>
    <w:rsid w:val="007E1897"/>
    <w:rsid w:val="007E1B08"/>
    <w:rsid w:val="007E1C6F"/>
    <w:rsid w:val="007E1F47"/>
    <w:rsid w:val="007E31BC"/>
    <w:rsid w:val="007E3E6C"/>
    <w:rsid w:val="007E44E4"/>
    <w:rsid w:val="007E56D1"/>
    <w:rsid w:val="007E6374"/>
    <w:rsid w:val="007E6E77"/>
    <w:rsid w:val="007E705A"/>
    <w:rsid w:val="007F0041"/>
    <w:rsid w:val="007F01B3"/>
    <w:rsid w:val="007F0ED0"/>
    <w:rsid w:val="007F344B"/>
    <w:rsid w:val="007F3D56"/>
    <w:rsid w:val="007F538B"/>
    <w:rsid w:val="007F7998"/>
    <w:rsid w:val="00800165"/>
    <w:rsid w:val="00801C4C"/>
    <w:rsid w:val="008026E6"/>
    <w:rsid w:val="00802BC0"/>
    <w:rsid w:val="008031CA"/>
    <w:rsid w:val="008040CE"/>
    <w:rsid w:val="0080436D"/>
    <w:rsid w:val="00805F21"/>
    <w:rsid w:val="00806B57"/>
    <w:rsid w:val="00807305"/>
    <w:rsid w:val="00807D0E"/>
    <w:rsid w:val="00807E75"/>
    <w:rsid w:val="00812479"/>
    <w:rsid w:val="0081358D"/>
    <w:rsid w:val="0081559D"/>
    <w:rsid w:val="008208F5"/>
    <w:rsid w:val="00820CC5"/>
    <w:rsid w:val="00822106"/>
    <w:rsid w:val="008240BC"/>
    <w:rsid w:val="008266B7"/>
    <w:rsid w:val="00826B2F"/>
    <w:rsid w:val="00832DAF"/>
    <w:rsid w:val="0083403E"/>
    <w:rsid w:val="008351EF"/>
    <w:rsid w:val="008368AD"/>
    <w:rsid w:val="008368C5"/>
    <w:rsid w:val="0083713F"/>
    <w:rsid w:val="00840234"/>
    <w:rsid w:val="0084089B"/>
    <w:rsid w:val="00841444"/>
    <w:rsid w:val="00841BD3"/>
    <w:rsid w:val="00841E36"/>
    <w:rsid w:val="00843191"/>
    <w:rsid w:val="00843C6E"/>
    <w:rsid w:val="00843E26"/>
    <w:rsid w:val="008508FA"/>
    <w:rsid w:val="008514F2"/>
    <w:rsid w:val="0085489E"/>
    <w:rsid w:val="00854E26"/>
    <w:rsid w:val="00856B00"/>
    <w:rsid w:val="00856E10"/>
    <w:rsid w:val="008624F8"/>
    <w:rsid w:val="00866AFE"/>
    <w:rsid w:val="00866E6D"/>
    <w:rsid w:val="00867088"/>
    <w:rsid w:val="00867487"/>
    <w:rsid w:val="008676E4"/>
    <w:rsid w:val="00867894"/>
    <w:rsid w:val="00870B53"/>
    <w:rsid w:val="00870BEA"/>
    <w:rsid w:val="00871AD1"/>
    <w:rsid w:val="00871CA6"/>
    <w:rsid w:val="00871D3D"/>
    <w:rsid w:val="00872F42"/>
    <w:rsid w:val="0087301A"/>
    <w:rsid w:val="00875B96"/>
    <w:rsid w:val="00875D7C"/>
    <w:rsid w:val="00876241"/>
    <w:rsid w:val="00876A34"/>
    <w:rsid w:val="00881375"/>
    <w:rsid w:val="00881827"/>
    <w:rsid w:val="00881CBD"/>
    <w:rsid w:val="008822A9"/>
    <w:rsid w:val="008822C0"/>
    <w:rsid w:val="00882A82"/>
    <w:rsid w:val="00883B1B"/>
    <w:rsid w:val="00884E23"/>
    <w:rsid w:val="00886B2F"/>
    <w:rsid w:val="00886F5F"/>
    <w:rsid w:val="00887381"/>
    <w:rsid w:val="008900C0"/>
    <w:rsid w:val="00890B11"/>
    <w:rsid w:val="00891C04"/>
    <w:rsid w:val="008940F8"/>
    <w:rsid w:val="008951D0"/>
    <w:rsid w:val="008965CC"/>
    <w:rsid w:val="00896927"/>
    <w:rsid w:val="0089706A"/>
    <w:rsid w:val="00897641"/>
    <w:rsid w:val="008979BA"/>
    <w:rsid w:val="008A08DB"/>
    <w:rsid w:val="008A0F0A"/>
    <w:rsid w:val="008A1326"/>
    <w:rsid w:val="008A178F"/>
    <w:rsid w:val="008A1C23"/>
    <w:rsid w:val="008A27AC"/>
    <w:rsid w:val="008A4376"/>
    <w:rsid w:val="008A686E"/>
    <w:rsid w:val="008A690E"/>
    <w:rsid w:val="008B2007"/>
    <w:rsid w:val="008B2A8E"/>
    <w:rsid w:val="008B4AE3"/>
    <w:rsid w:val="008B5233"/>
    <w:rsid w:val="008B559A"/>
    <w:rsid w:val="008B57D5"/>
    <w:rsid w:val="008B5859"/>
    <w:rsid w:val="008B665A"/>
    <w:rsid w:val="008B7859"/>
    <w:rsid w:val="008C03F1"/>
    <w:rsid w:val="008C09D4"/>
    <w:rsid w:val="008C2051"/>
    <w:rsid w:val="008C2891"/>
    <w:rsid w:val="008C2950"/>
    <w:rsid w:val="008C2B38"/>
    <w:rsid w:val="008C3526"/>
    <w:rsid w:val="008C3E6A"/>
    <w:rsid w:val="008C77E3"/>
    <w:rsid w:val="008D1BE8"/>
    <w:rsid w:val="008D2285"/>
    <w:rsid w:val="008D5B46"/>
    <w:rsid w:val="008D67F2"/>
    <w:rsid w:val="008D7406"/>
    <w:rsid w:val="008E0FA0"/>
    <w:rsid w:val="008E109D"/>
    <w:rsid w:val="008E2CBC"/>
    <w:rsid w:val="008E32BD"/>
    <w:rsid w:val="008E3795"/>
    <w:rsid w:val="008E50DF"/>
    <w:rsid w:val="008E5F45"/>
    <w:rsid w:val="008E60AE"/>
    <w:rsid w:val="008F201A"/>
    <w:rsid w:val="008F315D"/>
    <w:rsid w:val="008F37D7"/>
    <w:rsid w:val="008F3CDA"/>
    <w:rsid w:val="008F4199"/>
    <w:rsid w:val="008F4568"/>
    <w:rsid w:val="008F480D"/>
    <w:rsid w:val="008F4895"/>
    <w:rsid w:val="008F5BD3"/>
    <w:rsid w:val="008F5E5E"/>
    <w:rsid w:val="008F60F4"/>
    <w:rsid w:val="008F6798"/>
    <w:rsid w:val="008F74FA"/>
    <w:rsid w:val="008F791E"/>
    <w:rsid w:val="008F7B5F"/>
    <w:rsid w:val="00900183"/>
    <w:rsid w:val="00900B1F"/>
    <w:rsid w:val="00901748"/>
    <w:rsid w:val="009030B2"/>
    <w:rsid w:val="009030EE"/>
    <w:rsid w:val="00904346"/>
    <w:rsid w:val="00904767"/>
    <w:rsid w:val="00904DAD"/>
    <w:rsid w:val="00912DC6"/>
    <w:rsid w:val="009133EA"/>
    <w:rsid w:val="00914788"/>
    <w:rsid w:val="009148BE"/>
    <w:rsid w:val="00914D81"/>
    <w:rsid w:val="009176E0"/>
    <w:rsid w:val="0091776C"/>
    <w:rsid w:val="00917EF0"/>
    <w:rsid w:val="00921CE9"/>
    <w:rsid w:val="009229C8"/>
    <w:rsid w:val="00922BFD"/>
    <w:rsid w:val="00923639"/>
    <w:rsid w:val="00923B10"/>
    <w:rsid w:val="00923EBD"/>
    <w:rsid w:val="00924442"/>
    <w:rsid w:val="00925408"/>
    <w:rsid w:val="00925484"/>
    <w:rsid w:val="009256DF"/>
    <w:rsid w:val="009278B2"/>
    <w:rsid w:val="00927924"/>
    <w:rsid w:val="00930605"/>
    <w:rsid w:val="00932110"/>
    <w:rsid w:val="009329D8"/>
    <w:rsid w:val="00932ADF"/>
    <w:rsid w:val="00932B7D"/>
    <w:rsid w:val="00932F5E"/>
    <w:rsid w:val="0093323F"/>
    <w:rsid w:val="00933714"/>
    <w:rsid w:val="00934C74"/>
    <w:rsid w:val="00935369"/>
    <w:rsid w:val="009353BD"/>
    <w:rsid w:val="00937B85"/>
    <w:rsid w:val="0094038B"/>
    <w:rsid w:val="009452E0"/>
    <w:rsid w:val="0094547D"/>
    <w:rsid w:val="0094575C"/>
    <w:rsid w:val="00946464"/>
    <w:rsid w:val="0094680E"/>
    <w:rsid w:val="009479ED"/>
    <w:rsid w:val="00951484"/>
    <w:rsid w:val="00951A30"/>
    <w:rsid w:val="0095271C"/>
    <w:rsid w:val="009531B4"/>
    <w:rsid w:val="00953575"/>
    <w:rsid w:val="00954FA5"/>
    <w:rsid w:val="00955BAD"/>
    <w:rsid w:val="00960EF7"/>
    <w:rsid w:val="00963A4F"/>
    <w:rsid w:val="009645C0"/>
    <w:rsid w:val="00964E50"/>
    <w:rsid w:val="00970037"/>
    <w:rsid w:val="00970742"/>
    <w:rsid w:val="009735EE"/>
    <w:rsid w:val="009740C4"/>
    <w:rsid w:val="009752D8"/>
    <w:rsid w:val="0097576D"/>
    <w:rsid w:val="00975B69"/>
    <w:rsid w:val="00975D46"/>
    <w:rsid w:val="00975FE5"/>
    <w:rsid w:val="00976C03"/>
    <w:rsid w:val="00977B08"/>
    <w:rsid w:val="00977C9A"/>
    <w:rsid w:val="00980A64"/>
    <w:rsid w:val="009820B1"/>
    <w:rsid w:val="00982745"/>
    <w:rsid w:val="00983356"/>
    <w:rsid w:val="009835A7"/>
    <w:rsid w:val="00983FAF"/>
    <w:rsid w:val="009842FB"/>
    <w:rsid w:val="00985950"/>
    <w:rsid w:val="00986E83"/>
    <w:rsid w:val="00986F56"/>
    <w:rsid w:val="0099052D"/>
    <w:rsid w:val="00990858"/>
    <w:rsid w:val="0099130A"/>
    <w:rsid w:val="00991F84"/>
    <w:rsid w:val="0099247B"/>
    <w:rsid w:val="009927AF"/>
    <w:rsid w:val="00993CEC"/>
    <w:rsid w:val="00994B85"/>
    <w:rsid w:val="009951E2"/>
    <w:rsid w:val="00995582"/>
    <w:rsid w:val="00996AA0"/>
    <w:rsid w:val="00996C2A"/>
    <w:rsid w:val="009976EA"/>
    <w:rsid w:val="009A035F"/>
    <w:rsid w:val="009A0575"/>
    <w:rsid w:val="009A06BF"/>
    <w:rsid w:val="009A256F"/>
    <w:rsid w:val="009A34D6"/>
    <w:rsid w:val="009A4175"/>
    <w:rsid w:val="009A434C"/>
    <w:rsid w:val="009A4399"/>
    <w:rsid w:val="009A5601"/>
    <w:rsid w:val="009A5A27"/>
    <w:rsid w:val="009A6B76"/>
    <w:rsid w:val="009A7048"/>
    <w:rsid w:val="009B07E2"/>
    <w:rsid w:val="009B0EA4"/>
    <w:rsid w:val="009B11C3"/>
    <w:rsid w:val="009B11F3"/>
    <w:rsid w:val="009B16B6"/>
    <w:rsid w:val="009B308E"/>
    <w:rsid w:val="009B3932"/>
    <w:rsid w:val="009B4B83"/>
    <w:rsid w:val="009B6287"/>
    <w:rsid w:val="009B6820"/>
    <w:rsid w:val="009B6F6B"/>
    <w:rsid w:val="009B7D4C"/>
    <w:rsid w:val="009B7FED"/>
    <w:rsid w:val="009C11EA"/>
    <w:rsid w:val="009C15D4"/>
    <w:rsid w:val="009C24FB"/>
    <w:rsid w:val="009C2D5B"/>
    <w:rsid w:val="009C669C"/>
    <w:rsid w:val="009C7E88"/>
    <w:rsid w:val="009D0A86"/>
    <w:rsid w:val="009D0B7F"/>
    <w:rsid w:val="009D13FD"/>
    <w:rsid w:val="009D29BC"/>
    <w:rsid w:val="009D30F3"/>
    <w:rsid w:val="009D32D9"/>
    <w:rsid w:val="009D455C"/>
    <w:rsid w:val="009D5732"/>
    <w:rsid w:val="009D6C6E"/>
    <w:rsid w:val="009E0CE8"/>
    <w:rsid w:val="009E25B4"/>
    <w:rsid w:val="009E44B8"/>
    <w:rsid w:val="009E47AD"/>
    <w:rsid w:val="009E4F30"/>
    <w:rsid w:val="009E6319"/>
    <w:rsid w:val="009E7281"/>
    <w:rsid w:val="009E741D"/>
    <w:rsid w:val="009F0BA6"/>
    <w:rsid w:val="009F1A68"/>
    <w:rsid w:val="009F4A9B"/>
    <w:rsid w:val="009F58C6"/>
    <w:rsid w:val="009F5C16"/>
    <w:rsid w:val="009F61FF"/>
    <w:rsid w:val="00A00BD2"/>
    <w:rsid w:val="00A01E1D"/>
    <w:rsid w:val="00A02A65"/>
    <w:rsid w:val="00A0552D"/>
    <w:rsid w:val="00A07BFE"/>
    <w:rsid w:val="00A13155"/>
    <w:rsid w:val="00A1388B"/>
    <w:rsid w:val="00A145A7"/>
    <w:rsid w:val="00A15670"/>
    <w:rsid w:val="00A15BCD"/>
    <w:rsid w:val="00A165D5"/>
    <w:rsid w:val="00A174A1"/>
    <w:rsid w:val="00A17511"/>
    <w:rsid w:val="00A1771A"/>
    <w:rsid w:val="00A17A95"/>
    <w:rsid w:val="00A2284B"/>
    <w:rsid w:val="00A22964"/>
    <w:rsid w:val="00A23330"/>
    <w:rsid w:val="00A24BED"/>
    <w:rsid w:val="00A252F0"/>
    <w:rsid w:val="00A25BA8"/>
    <w:rsid w:val="00A27A34"/>
    <w:rsid w:val="00A27AEA"/>
    <w:rsid w:val="00A27D4D"/>
    <w:rsid w:val="00A27DA4"/>
    <w:rsid w:val="00A31203"/>
    <w:rsid w:val="00A3121E"/>
    <w:rsid w:val="00A32785"/>
    <w:rsid w:val="00A34FE0"/>
    <w:rsid w:val="00A35F2B"/>
    <w:rsid w:val="00A365CA"/>
    <w:rsid w:val="00A36BBE"/>
    <w:rsid w:val="00A37CD7"/>
    <w:rsid w:val="00A40080"/>
    <w:rsid w:val="00A41411"/>
    <w:rsid w:val="00A41432"/>
    <w:rsid w:val="00A414E5"/>
    <w:rsid w:val="00A44719"/>
    <w:rsid w:val="00A44BCB"/>
    <w:rsid w:val="00A44EE4"/>
    <w:rsid w:val="00A4651E"/>
    <w:rsid w:val="00A47608"/>
    <w:rsid w:val="00A50DD7"/>
    <w:rsid w:val="00A5258E"/>
    <w:rsid w:val="00A529B6"/>
    <w:rsid w:val="00A53839"/>
    <w:rsid w:val="00A53F97"/>
    <w:rsid w:val="00A54179"/>
    <w:rsid w:val="00A54B02"/>
    <w:rsid w:val="00A554CD"/>
    <w:rsid w:val="00A567F6"/>
    <w:rsid w:val="00A62CD5"/>
    <w:rsid w:val="00A62FF1"/>
    <w:rsid w:val="00A634B8"/>
    <w:rsid w:val="00A63852"/>
    <w:rsid w:val="00A64EE7"/>
    <w:rsid w:val="00A653F5"/>
    <w:rsid w:val="00A67228"/>
    <w:rsid w:val="00A67A77"/>
    <w:rsid w:val="00A67EB5"/>
    <w:rsid w:val="00A7097D"/>
    <w:rsid w:val="00A71251"/>
    <w:rsid w:val="00A74FFB"/>
    <w:rsid w:val="00A75DC3"/>
    <w:rsid w:val="00A76444"/>
    <w:rsid w:val="00A774E7"/>
    <w:rsid w:val="00A80533"/>
    <w:rsid w:val="00A81D67"/>
    <w:rsid w:val="00A844E2"/>
    <w:rsid w:val="00A849A6"/>
    <w:rsid w:val="00A850FA"/>
    <w:rsid w:val="00A8593E"/>
    <w:rsid w:val="00A90399"/>
    <w:rsid w:val="00A91B5C"/>
    <w:rsid w:val="00A9506E"/>
    <w:rsid w:val="00A95E20"/>
    <w:rsid w:val="00A96EF9"/>
    <w:rsid w:val="00A971BA"/>
    <w:rsid w:val="00A97E14"/>
    <w:rsid w:val="00AA0F78"/>
    <w:rsid w:val="00AA1605"/>
    <w:rsid w:val="00AA1A2A"/>
    <w:rsid w:val="00AA25E4"/>
    <w:rsid w:val="00AA27D0"/>
    <w:rsid w:val="00AA6784"/>
    <w:rsid w:val="00AB0562"/>
    <w:rsid w:val="00AB08AC"/>
    <w:rsid w:val="00AB0978"/>
    <w:rsid w:val="00AB29DC"/>
    <w:rsid w:val="00AB2EC1"/>
    <w:rsid w:val="00AB30A8"/>
    <w:rsid w:val="00AB5560"/>
    <w:rsid w:val="00AC034C"/>
    <w:rsid w:val="00AC1230"/>
    <w:rsid w:val="00AC1B00"/>
    <w:rsid w:val="00AC1F6D"/>
    <w:rsid w:val="00AC20DB"/>
    <w:rsid w:val="00AC2976"/>
    <w:rsid w:val="00AC3AD7"/>
    <w:rsid w:val="00AC45DC"/>
    <w:rsid w:val="00AC6234"/>
    <w:rsid w:val="00AC6880"/>
    <w:rsid w:val="00AC7663"/>
    <w:rsid w:val="00AC7D0F"/>
    <w:rsid w:val="00AD0D27"/>
    <w:rsid w:val="00AD2364"/>
    <w:rsid w:val="00AD6ACE"/>
    <w:rsid w:val="00AE1389"/>
    <w:rsid w:val="00AE25D1"/>
    <w:rsid w:val="00AE2625"/>
    <w:rsid w:val="00AE2857"/>
    <w:rsid w:val="00AE2D0E"/>
    <w:rsid w:val="00AE3081"/>
    <w:rsid w:val="00AE5534"/>
    <w:rsid w:val="00AE6AED"/>
    <w:rsid w:val="00AE6FFE"/>
    <w:rsid w:val="00AE705C"/>
    <w:rsid w:val="00AE793B"/>
    <w:rsid w:val="00AF1F06"/>
    <w:rsid w:val="00AF2749"/>
    <w:rsid w:val="00AF2B95"/>
    <w:rsid w:val="00AF2FA9"/>
    <w:rsid w:val="00AF64D7"/>
    <w:rsid w:val="00B00342"/>
    <w:rsid w:val="00B00354"/>
    <w:rsid w:val="00B013C6"/>
    <w:rsid w:val="00B0157F"/>
    <w:rsid w:val="00B02123"/>
    <w:rsid w:val="00B02168"/>
    <w:rsid w:val="00B022B8"/>
    <w:rsid w:val="00B0585F"/>
    <w:rsid w:val="00B10881"/>
    <w:rsid w:val="00B118EB"/>
    <w:rsid w:val="00B12960"/>
    <w:rsid w:val="00B13887"/>
    <w:rsid w:val="00B162E7"/>
    <w:rsid w:val="00B17894"/>
    <w:rsid w:val="00B200DF"/>
    <w:rsid w:val="00B2012B"/>
    <w:rsid w:val="00B213BE"/>
    <w:rsid w:val="00B213F8"/>
    <w:rsid w:val="00B2445E"/>
    <w:rsid w:val="00B252F9"/>
    <w:rsid w:val="00B268BD"/>
    <w:rsid w:val="00B27D45"/>
    <w:rsid w:val="00B3198F"/>
    <w:rsid w:val="00B31B9B"/>
    <w:rsid w:val="00B33EEB"/>
    <w:rsid w:val="00B34860"/>
    <w:rsid w:val="00B34BF2"/>
    <w:rsid w:val="00B35366"/>
    <w:rsid w:val="00B355B5"/>
    <w:rsid w:val="00B40C8F"/>
    <w:rsid w:val="00B430D1"/>
    <w:rsid w:val="00B43AB4"/>
    <w:rsid w:val="00B4512C"/>
    <w:rsid w:val="00B452B3"/>
    <w:rsid w:val="00B46C4D"/>
    <w:rsid w:val="00B47732"/>
    <w:rsid w:val="00B51A8F"/>
    <w:rsid w:val="00B52C09"/>
    <w:rsid w:val="00B531EC"/>
    <w:rsid w:val="00B55D5A"/>
    <w:rsid w:val="00B573C3"/>
    <w:rsid w:val="00B60746"/>
    <w:rsid w:val="00B63B50"/>
    <w:rsid w:val="00B648BB"/>
    <w:rsid w:val="00B64DE5"/>
    <w:rsid w:val="00B659A8"/>
    <w:rsid w:val="00B6625A"/>
    <w:rsid w:val="00B66923"/>
    <w:rsid w:val="00B66971"/>
    <w:rsid w:val="00B66D3C"/>
    <w:rsid w:val="00B70716"/>
    <w:rsid w:val="00B7270F"/>
    <w:rsid w:val="00B72B9E"/>
    <w:rsid w:val="00B72CD2"/>
    <w:rsid w:val="00B72EB8"/>
    <w:rsid w:val="00B731C9"/>
    <w:rsid w:val="00B75626"/>
    <w:rsid w:val="00B75F71"/>
    <w:rsid w:val="00B767D2"/>
    <w:rsid w:val="00B76CFC"/>
    <w:rsid w:val="00B77472"/>
    <w:rsid w:val="00B801F1"/>
    <w:rsid w:val="00B805EF"/>
    <w:rsid w:val="00B82566"/>
    <w:rsid w:val="00B835CC"/>
    <w:rsid w:val="00B83BC8"/>
    <w:rsid w:val="00B83F31"/>
    <w:rsid w:val="00B8682F"/>
    <w:rsid w:val="00B86ACF"/>
    <w:rsid w:val="00B86B6D"/>
    <w:rsid w:val="00B9151D"/>
    <w:rsid w:val="00B91D1D"/>
    <w:rsid w:val="00B9263D"/>
    <w:rsid w:val="00B934E3"/>
    <w:rsid w:val="00B9454D"/>
    <w:rsid w:val="00B96D87"/>
    <w:rsid w:val="00B97135"/>
    <w:rsid w:val="00B97B0E"/>
    <w:rsid w:val="00B97CAA"/>
    <w:rsid w:val="00BA1CCF"/>
    <w:rsid w:val="00BA24A0"/>
    <w:rsid w:val="00BA297A"/>
    <w:rsid w:val="00BA30BC"/>
    <w:rsid w:val="00BA45C4"/>
    <w:rsid w:val="00BA4FB6"/>
    <w:rsid w:val="00BA5252"/>
    <w:rsid w:val="00BA65AD"/>
    <w:rsid w:val="00BA6619"/>
    <w:rsid w:val="00BA77CE"/>
    <w:rsid w:val="00BA7EFE"/>
    <w:rsid w:val="00BB01C6"/>
    <w:rsid w:val="00BB1125"/>
    <w:rsid w:val="00BB3536"/>
    <w:rsid w:val="00BB43D4"/>
    <w:rsid w:val="00BB4C66"/>
    <w:rsid w:val="00BB57CF"/>
    <w:rsid w:val="00BB77B5"/>
    <w:rsid w:val="00BB7BE3"/>
    <w:rsid w:val="00BC181B"/>
    <w:rsid w:val="00BC253B"/>
    <w:rsid w:val="00BC2D0B"/>
    <w:rsid w:val="00BC40D6"/>
    <w:rsid w:val="00BC4161"/>
    <w:rsid w:val="00BC68BC"/>
    <w:rsid w:val="00BC76E7"/>
    <w:rsid w:val="00BC7B9D"/>
    <w:rsid w:val="00BD1849"/>
    <w:rsid w:val="00BD1940"/>
    <w:rsid w:val="00BD194F"/>
    <w:rsid w:val="00BD3014"/>
    <w:rsid w:val="00BD324B"/>
    <w:rsid w:val="00BD34D7"/>
    <w:rsid w:val="00BD48B8"/>
    <w:rsid w:val="00BD62BB"/>
    <w:rsid w:val="00BE13FC"/>
    <w:rsid w:val="00BE2271"/>
    <w:rsid w:val="00BE25C7"/>
    <w:rsid w:val="00BE2D7B"/>
    <w:rsid w:val="00BE3008"/>
    <w:rsid w:val="00BE6FAC"/>
    <w:rsid w:val="00BF0D32"/>
    <w:rsid w:val="00BF2BD6"/>
    <w:rsid w:val="00BF47F3"/>
    <w:rsid w:val="00BF4D11"/>
    <w:rsid w:val="00BF4FE4"/>
    <w:rsid w:val="00BF5AE9"/>
    <w:rsid w:val="00BF62E8"/>
    <w:rsid w:val="00BF7D83"/>
    <w:rsid w:val="00C007F6"/>
    <w:rsid w:val="00C009AB"/>
    <w:rsid w:val="00C013F2"/>
    <w:rsid w:val="00C0354A"/>
    <w:rsid w:val="00C040B8"/>
    <w:rsid w:val="00C041F7"/>
    <w:rsid w:val="00C0755B"/>
    <w:rsid w:val="00C0798D"/>
    <w:rsid w:val="00C07B98"/>
    <w:rsid w:val="00C1094A"/>
    <w:rsid w:val="00C10FFC"/>
    <w:rsid w:val="00C11014"/>
    <w:rsid w:val="00C112B8"/>
    <w:rsid w:val="00C145B8"/>
    <w:rsid w:val="00C15820"/>
    <w:rsid w:val="00C160A1"/>
    <w:rsid w:val="00C1698B"/>
    <w:rsid w:val="00C16CA7"/>
    <w:rsid w:val="00C17CF7"/>
    <w:rsid w:val="00C204CF"/>
    <w:rsid w:val="00C20BC8"/>
    <w:rsid w:val="00C218A3"/>
    <w:rsid w:val="00C21C76"/>
    <w:rsid w:val="00C2218B"/>
    <w:rsid w:val="00C2254F"/>
    <w:rsid w:val="00C252CC"/>
    <w:rsid w:val="00C2575D"/>
    <w:rsid w:val="00C25B21"/>
    <w:rsid w:val="00C25D75"/>
    <w:rsid w:val="00C318FE"/>
    <w:rsid w:val="00C31C24"/>
    <w:rsid w:val="00C32705"/>
    <w:rsid w:val="00C32DE2"/>
    <w:rsid w:val="00C3330D"/>
    <w:rsid w:val="00C3366B"/>
    <w:rsid w:val="00C336E1"/>
    <w:rsid w:val="00C359D7"/>
    <w:rsid w:val="00C375F7"/>
    <w:rsid w:val="00C41AB3"/>
    <w:rsid w:val="00C42EB5"/>
    <w:rsid w:val="00C45237"/>
    <w:rsid w:val="00C45477"/>
    <w:rsid w:val="00C45B95"/>
    <w:rsid w:val="00C4644A"/>
    <w:rsid w:val="00C4679C"/>
    <w:rsid w:val="00C50EE2"/>
    <w:rsid w:val="00C51493"/>
    <w:rsid w:val="00C52554"/>
    <w:rsid w:val="00C5262A"/>
    <w:rsid w:val="00C53482"/>
    <w:rsid w:val="00C551DF"/>
    <w:rsid w:val="00C55C34"/>
    <w:rsid w:val="00C56ECA"/>
    <w:rsid w:val="00C56F7D"/>
    <w:rsid w:val="00C57102"/>
    <w:rsid w:val="00C57F1C"/>
    <w:rsid w:val="00C60C77"/>
    <w:rsid w:val="00C61461"/>
    <w:rsid w:val="00C62F8F"/>
    <w:rsid w:val="00C63BC9"/>
    <w:rsid w:val="00C63CB5"/>
    <w:rsid w:val="00C641C5"/>
    <w:rsid w:val="00C66716"/>
    <w:rsid w:val="00C67458"/>
    <w:rsid w:val="00C67D71"/>
    <w:rsid w:val="00C7127C"/>
    <w:rsid w:val="00C71850"/>
    <w:rsid w:val="00C72AA4"/>
    <w:rsid w:val="00C72B81"/>
    <w:rsid w:val="00C73098"/>
    <w:rsid w:val="00C73944"/>
    <w:rsid w:val="00C73AF6"/>
    <w:rsid w:val="00C7455A"/>
    <w:rsid w:val="00C746C4"/>
    <w:rsid w:val="00C75691"/>
    <w:rsid w:val="00C80371"/>
    <w:rsid w:val="00C80B85"/>
    <w:rsid w:val="00C8257C"/>
    <w:rsid w:val="00C832B8"/>
    <w:rsid w:val="00C8464E"/>
    <w:rsid w:val="00C84DBA"/>
    <w:rsid w:val="00C85CD9"/>
    <w:rsid w:val="00C86F42"/>
    <w:rsid w:val="00C87126"/>
    <w:rsid w:val="00C90AAB"/>
    <w:rsid w:val="00C91A5A"/>
    <w:rsid w:val="00C94877"/>
    <w:rsid w:val="00C9659E"/>
    <w:rsid w:val="00C9791F"/>
    <w:rsid w:val="00C97D94"/>
    <w:rsid w:val="00CA3421"/>
    <w:rsid w:val="00CA3988"/>
    <w:rsid w:val="00CA5E62"/>
    <w:rsid w:val="00CA6541"/>
    <w:rsid w:val="00CA6634"/>
    <w:rsid w:val="00CB04BC"/>
    <w:rsid w:val="00CB2A79"/>
    <w:rsid w:val="00CB2CE8"/>
    <w:rsid w:val="00CB6718"/>
    <w:rsid w:val="00CB758D"/>
    <w:rsid w:val="00CB7DA3"/>
    <w:rsid w:val="00CC1132"/>
    <w:rsid w:val="00CC1917"/>
    <w:rsid w:val="00CC25C9"/>
    <w:rsid w:val="00CC38ED"/>
    <w:rsid w:val="00CC3C86"/>
    <w:rsid w:val="00CC551C"/>
    <w:rsid w:val="00CC5E51"/>
    <w:rsid w:val="00CC652B"/>
    <w:rsid w:val="00CC6BCD"/>
    <w:rsid w:val="00CD0594"/>
    <w:rsid w:val="00CD1917"/>
    <w:rsid w:val="00CD1BE8"/>
    <w:rsid w:val="00CD2094"/>
    <w:rsid w:val="00CD42BF"/>
    <w:rsid w:val="00CD4648"/>
    <w:rsid w:val="00CD53C0"/>
    <w:rsid w:val="00CD56EE"/>
    <w:rsid w:val="00CD759B"/>
    <w:rsid w:val="00CD7C36"/>
    <w:rsid w:val="00CE1221"/>
    <w:rsid w:val="00CE1840"/>
    <w:rsid w:val="00CE3901"/>
    <w:rsid w:val="00CE395A"/>
    <w:rsid w:val="00CE3A1E"/>
    <w:rsid w:val="00CE4308"/>
    <w:rsid w:val="00CE4339"/>
    <w:rsid w:val="00CE49BD"/>
    <w:rsid w:val="00CE4D5A"/>
    <w:rsid w:val="00CE4DC8"/>
    <w:rsid w:val="00CE63C5"/>
    <w:rsid w:val="00CF17BD"/>
    <w:rsid w:val="00CF3424"/>
    <w:rsid w:val="00CF4BCE"/>
    <w:rsid w:val="00CF59B5"/>
    <w:rsid w:val="00CF639C"/>
    <w:rsid w:val="00CF689E"/>
    <w:rsid w:val="00CF6D45"/>
    <w:rsid w:val="00D01F0B"/>
    <w:rsid w:val="00D02888"/>
    <w:rsid w:val="00D02AAC"/>
    <w:rsid w:val="00D03A50"/>
    <w:rsid w:val="00D05E24"/>
    <w:rsid w:val="00D0607D"/>
    <w:rsid w:val="00D068AE"/>
    <w:rsid w:val="00D069BD"/>
    <w:rsid w:val="00D10137"/>
    <w:rsid w:val="00D10629"/>
    <w:rsid w:val="00D12E31"/>
    <w:rsid w:val="00D13688"/>
    <w:rsid w:val="00D13CDC"/>
    <w:rsid w:val="00D13DF7"/>
    <w:rsid w:val="00D14112"/>
    <w:rsid w:val="00D142F2"/>
    <w:rsid w:val="00D157D1"/>
    <w:rsid w:val="00D16AC1"/>
    <w:rsid w:val="00D1715E"/>
    <w:rsid w:val="00D17545"/>
    <w:rsid w:val="00D20470"/>
    <w:rsid w:val="00D20688"/>
    <w:rsid w:val="00D21434"/>
    <w:rsid w:val="00D2238D"/>
    <w:rsid w:val="00D229AB"/>
    <w:rsid w:val="00D23557"/>
    <w:rsid w:val="00D2476A"/>
    <w:rsid w:val="00D253DB"/>
    <w:rsid w:val="00D256A9"/>
    <w:rsid w:val="00D25801"/>
    <w:rsid w:val="00D2607E"/>
    <w:rsid w:val="00D26990"/>
    <w:rsid w:val="00D26AAE"/>
    <w:rsid w:val="00D279AC"/>
    <w:rsid w:val="00D316BC"/>
    <w:rsid w:val="00D317FE"/>
    <w:rsid w:val="00D320EF"/>
    <w:rsid w:val="00D32580"/>
    <w:rsid w:val="00D3624D"/>
    <w:rsid w:val="00D368B4"/>
    <w:rsid w:val="00D37679"/>
    <w:rsid w:val="00D377AF"/>
    <w:rsid w:val="00D4078B"/>
    <w:rsid w:val="00D415B0"/>
    <w:rsid w:val="00D41E24"/>
    <w:rsid w:val="00D4265F"/>
    <w:rsid w:val="00D431B0"/>
    <w:rsid w:val="00D4377C"/>
    <w:rsid w:val="00D4408F"/>
    <w:rsid w:val="00D44B7C"/>
    <w:rsid w:val="00D4515E"/>
    <w:rsid w:val="00D454FA"/>
    <w:rsid w:val="00D47441"/>
    <w:rsid w:val="00D47DA5"/>
    <w:rsid w:val="00D5086B"/>
    <w:rsid w:val="00D50871"/>
    <w:rsid w:val="00D5298D"/>
    <w:rsid w:val="00D549EC"/>
    <w:rsid w:val="00D55900"/>
    <w:rsid w:val="00D55F5B"/>
    <w:rsid w:val="00D56851"/>
    <w:rsid w:val="00D56F3A"/>
    <w:rsid w:val="00D571C4"/>
    <w:rsid w:val="00D57724"/>
    <w:rsid w:val="00D6051E"/>
    <w:rsid w:val="00D60FEE"/>
    <w:rsid w:val="00D617C0"/>
    <w:rsid w:val="00D63DFF"/>
    <w:rsid w:val="00D64EDB"/>
    <w:rsid w:val="00D6540F"/>
    <w:rsid w:val="00D658C7"/>
    <w:rsid w:val="00D66C84"/>
    <w:rsid w:val="00D701B2"/>
    <w:rsid w:val="00D712AC"/>
    <w:rsid w:val="00D71F5A"/>
    <w:rsid w:val="00D739E5"/>
    <w:rsid w:val="00D73CC5"/>
    <w:rsid w:val="00D744BE"/>
    <w:rsid w:val="00D74A6A"/>
    <w:rsid w:val="00D74B0D"/>
    <w:rsid w:val="00D74B3F"/>
    <w:rsid w:val="00D74C11"/>
    <w:rsid w:val="00D74EF2"/>
    <w:rsid w:val="00D7574C"/>
    <w:rsid w:val="00D76CF3"/>
    <w:rsid w:val="00D7796B"/>
    <w:rsid w:val="00D81CFC"/>
    <w:rsid w:val="00D836E1"/>
    <w:rsid w:val="00D86C70"/>
    <w:rsid w:val="00D877DD"/>
    <w:rsid w:val="00D90CCF"/>
    <w:rsid w:val="00D910FB"/>
    <w:rsid w:val="00D91A25"/>
    <w:rsid w:val="00D92949"/>
    <w:rsid w:val="00D939FB"/>
    <w:rsid w:val="00D94744"/>
    <w:rsid w:val="00D96F2A"/>
    <w:rsid w:val="00DA0221"/>
    <w:rsid w:val="00DA02B0"/>
    <w:rsid w:val="00DA06ED"/>
    <w:rsid w:val="00DA08D8"/>
    <w:rsid w:val="00DA13F4"/>
    <w:rsid w:val="00DA2AE6"/>
    <w:rsid w:val="00DA3081"/>
    <w:rsid w:val="00DA3377"/>
    <w:rsid w:val="00DA4743"/>
    <w:rsid w:val="00DA4EBD"/>
    <w:rsid w:val="00DA55CD"/>
    <w:rsid w:val="00DA7B30"/>
    <w:rsid w:val="00DB0D42"/>
    <w:rsid w:val="00DB18D5"/>
    <w:rsid w:val="00DB18F4"/>
    <w:rsid w:val="00DB4082"/>
    <w:rsid w:val="00DB4B47"/>
    <w:rsid w:val="00DB5721"/>
    <w:rsid w:val="00DB6286"/>
    <w:rsid w:val="00DB6296"/>
    <w:rsid w:val="00DB707A"/>
    <w:rsid w:val="00DB71B8"/>
    <w:rsid w:val="00DB7D59"/>
    <w:rsid w:val="00DC0B5F"/>
    <w:rsid w:val="00DC198C"/>
    <w:rsid w:val="00DC375A"/>
    <w:rsid w:val="00DC4D3F"/>
    <w:rsid w:val="00DC5F9F"/>
    <w:rsid w:val="00DC6FD4"/>
    <w:rsid w:val="00DC7349"/>
    <w:rsid w:val="00DC7526"/>
    <w:rsid w:val="00DC78BB"/>
    <w:rsid w:val="00DC7AF9"/>
    <w:rsid w:val="00DD0B18"/>
    <w:rsid w:val="00DD2770"/>
    <w:rsid w:val="00DD2E3B"/>
    <w:rsid w:val="00DD4820"/>
    <w:rsid w:val="00DD4FFC"/>
    <w:rsid w:val="00DD6716"/>
    <w:rsid w:val="00DD7917"/>
    <w:rsid w:val="00DD7E27"/>
    <w:rsid w:val="00DE0100"/>
    <w:rsid w:val="00DE14EC"/>
    <w:rsid w:val="00DE1D10"/>
    <w:rsid w:val="00DE2BA2"/>
    <w:rsid w:val="00DE3FCF"/>
    <w:rsid w:val="00DE5BB4"/>
    <w:rsid w:val="00DE5F3B"/>
    <w:rsid w:val="00DE6931"/>
    <w:rsid w:val="00DE72D5"/>
    <w:rsid w:val="00DE7334"/>
    <w:rsid w:val="00DE737E"/>
    <w:rsid w:val="00DF0688"/>
    <w:rsid w:val="00DF1261"/>
    <w:rsid w:val="00DF1476"/>
    <w:rsid w:val="00DF3D58"/>
    <w:rsid w:val="00DF58CE"/>
    <w:rsid w:val="00DF60A8"/>
    <w:rsid w:val="00DF6224"/>
    <w:rsid w:val="00DF7145"/>
    <w:rsid w:val="00DF785E"/>
    <w:rsid w:val="00DF7C41"/>
    <w:rsid w:val="00DF7EBA"/>
    <w:rsid w:val="00E00715"/>
    <w:rsid w:val="00E00B49"/>
    <w:rsid w:val="00E01209"/>
    <w:rsid w:val="00E01CE9"/>
    <w:rsid w:val="00E05C68"/>
    <w:rsid w:val="00E05C92"/>
    <w:rsid w:val="00E064DF"/>
    <w:rsid w:val="00E066B6"/>
    <w:rsid w:val="00E07B48"/>
    <w:rsid w:val="00E12E7A"/>
    <w:rsid w:val="00E14A26"/>
    <w:rsid w:val="00E14C53"/>
    <w:rsid w:val="00E156A6"/>
    <w:rsid w:val="00E17166"/>
    <w:rsid w:val="00E176C6"/>
    <w:rsid w:val="00E1791A"/>
    <w:rsid w:val="00E2020D"/>
    <w:rsid w:val="00E20C7E"/>
    <w:rsid w:val="00E228BE"/>
    <w:rsid w:val="00E229C4"/>
    <w:rsid w:val="00E22D0E"/>
    <w:rsid w:val="00E24397"/>
    <w:rsid w:val="00E24524"/>
    <w:rsid w:val="00E25724"/>
    <w:rsid w:val="00E25AD3"/>
    <w:rsid w:val="00E2613A"/>
    <w:rsid w:val="00E264B5"/>
    <w:rsid w:val="00E26745"/>
    <w:rsid w:val="00E31C19"/>
    <w:rsid w:val="00E31FE2"/>
    <w:rsid w:val="00E3300F"/>
    <w:rsid w:val="00E3326B"/>
    <w:rsid w:val="00E33EF4"/>
    <w:rsid w:val="00E35128"/>
    <w:rsid w:val="00E35C62"/>
    <w:rsid w:val="00E3740D"/>
    <w:rsid w:val="00E40A18"/>
    <w:rsid w:val="00E41DE7"/>
    <w:rsid w:val="00E44264"/>
    <w:rsid w:val="00E45C52"/>
    <w:rsid w:val="00E45F7A"/>
    <w:rsid w:val="00E46279"/>
    <w:rsid w:val="00E4656A"/>
    <w:rsid w:val="00E469F1"/>
    <w:rsid w:val="00E50401"/>
    <w:rsid w:val="00E525AB"/>
    <w:rsid w:val="00E5349C"/>
    <w:rsid w:val="00E534E6"/>
    <w:rsid w:val="00E53BF7"/>
    <w:rsid w:val="00E53E15"/>
    <w:rsid w:val="00E55681"/>
    <w:rsid w:val="00E559DE"/>
    <w:rsid w:val="00E55B50"/>
    <w:rsid w:val="00E55BAE"/>
    <w:rsid w:val="00E5631C"/>
    <w:rsid w:val="00E563CD"/>
    <w:rsid w:val="00E569AC"/>
    <w:rsid w:val="00E56E5B"/>
    <w:rsid w:val="00E60125"/>
    <w:rsid w:val="00E602E8"/>
    <w:rsid w:val="00E611A7"/>
    <w:rsid w:val="00E61BCA"/>
    <w:rsid w:val="00E62B24"/>
    <w:rsid w:val="00E62C8D"/>
    <w:rsid w:val="00E62E14"/>
    <w:rsid w:val="00E6397A"/>
    <w:rsid w:val="00E65558"/>
    <w:rsid w:val="00E65652"/>
    <w:rsid w:val="00E65A9F"/>
    <w:rsid w:val="00E6699D"/>
    <w:rsid w:val="00E66A26"/>
    <w:rsid w:val="00E66D93"/>
    <w:rsid w:val="00E70C46"/>
    <w:rsid w:val="00E71ADE"/>
    <w:rsid w:val="00E71DC1"/>
    <w:rsid w:val="00E72A42"/>
    <w:rsid w:val="00E73101"/>
    <w:rsid w:val="00E737E8"/>
    <w:rsid w:val="00E749AA"/>
    <w:rsid w:val="00E74CD0"/>
    <w:rsid w:val="00E75FC3"/>
    <w:rsid w:val="00E808E8"/>
    <w:rsid w:val="00E80902"/>
    <w:rsid w:val="00E80979"/>
    <w:rsid w:val="00E8154B"/>
    <w:rsid w:val="00E81972"/>
    <w:rsid w:val="00E82600"/>
    <w:rsid w:val="00E82816"/>
    <w:rsid w:val="00E82C17"/>
    <w:rsid w:val="00E83571"/>
    <w:rsid w:val="00E83D1F"/>
    <w:rsid w:val="00E84A17"/>
    <w:rsid w:val="00E86F53"/>
    <w:rsid w:val="00E902F9"/>
    <w:rsid w:val="00E903D6"/>
    <w:rsid w:val="00E9061B"/>
    <w:rsid w:val="00E9069A"/>
    <w:rsid w:val="00E911C4"/>
    <w:rsid w:val="00E91A15"/>
    <w:rsid w:val="00E9438C"/>
    <w:rsid w:val="00E964FF"/>
    <w:rsid w:val="00E96973"/>
    <w:rsid w:val="00E96FF9"/>
    <w:rsid w:val="00EA0ABF"/>
    <w:rsid w:val="00EA135E"/>
    <w:rsid w:val="00EA1BB6"/>
    <w:rsid w:val="00EA31AD"/>
    <w:rsid w:val="00EA3343"/>
    <w:rsid w:val="00EA38E4"/>
    <w:rsid w:val="00EA487C"/>
    <w:rsid w:val="00EA52DE"/>
    <w:rsid w:val="00EA5A93"/>
    <w:rsid w:val="00EA6DFE"/>
    <w:rsid w:val="00EA6E01"/>
    <w:rsid w:val="00EA72F7"/>
    <w:rsid w:val="00EB0256"/>
    <w:rsid w:val="00EB0B74"/>
    <w:rsid w:val="00EB2BCD"/>
    <w:rsid w:val="00EB2E45"/>
    <w:rsid w:val="00EB2E60"/>
    <w:rsid w:val="00EB374D"/>
    <w:rsid w:val="00EB3E56"/>
    <w:rsid w:val="00EB42E6"/>
    <w:rsid w:val="00EB45A6"/>
    <w:rsid w:val="00EB55A8"/>
    <w:rsid w:val="00EB5917"/>
    <w:rsid w:val="00EB6BCE"/>
    <w:rsid w:val="00EB703B"/>
    <w:rsid w:val="00EB7902"/>
    <w:rsid w:val="00EC00AA"/>
    <w:rsid w:val="00EC07C0"/>
    <w:rsid w:val="00EC2176"/>
    <w:rsid w:val="00EC2D99"/>
    <w:rsid w:val="00EC33D8"/>
    <w:rsid w:val="00EC4ACD"/>
    <w:rsid w:val="00EC4BFB"/>
    <w:rsid w:val="00EC6533"/>
    <w:rsid w:val="00EC7059"/>
    <w:rsid w:val="00EC7B95"/>
    <w:rsid w:val="00EC7E29"/>
    <w:rsid w:val="00ED04A0"/>
    <w:rsid w:val="00ED117C"/>
    <w:rsid w:val="00ED1761"/>
    <w:rsid w:val="00ED1C85"/>
    <w:rsid w:val="00ED2C1A"/>
    <w:rsid w:val="00ED3189"/>
    <w:rsid w:val="00ED37F4"/>
    <w:rsid w:val="00ED3E83"/>
    <w:rsid w:val="00ED48C0"/>
    <w:rsid w:val="00ED7245"/>
    <w:rsid w:val="00ED73E5"/>
    <w:rsid w:val="00EE04F5"/>
    <w:rsid w:val="00EE07D5"/>
    <w:rsid w:val="00EE07E0"/>
    <w:rsid w:val="00EE0D50"/>
    <w:rsid w:val="00EE2816"/>
    <w:rsid w:val="00EE2CD7"/>
    <w:rsid w:val="00EE2D64"/>
    <w:rsid w:val="00EE4B4C"/>
    <w:rsid w:val="00EE50EE"/>
    <w:rsid w:val="00EE5B83"/>
    <w:rsid w:val="00EE742C"/>
    <w:rsid w:val="00EE7B4B"/>
    <w:rsid w:val="00EF1660"/>
    <w:rsid w:val="00EF17DA"/>
    <w:rsid w:val="00EF18E3"/>
    <w:rsid w:val="00EF1DFC"/>
    <w:rsid w:val="00EF2A35"/>
    <w:rsid w:val="00EF4099"/>
    <w:rsid w:val="00EF505D"/>
    <w:rsid w:val="00EF70AB"/>
    <w:rsid w:val="00EF7179"/>
    <w:rsid w:val="00F01F19"/>
    <w:rsid w:val="00F01F33"/>
    <w:rsid w:val="00F03A58"/>
    <w:rsid w:val="00F043F5"/>
    <w:rsid w:val="00F04732"/>
    <w:rsid w:val="00F05162"/>
    <w:rsid w:val="00F05633"/>
    <w:rsid w:val="00F05BF6"/>
    <w:rsid w:val="00F06A79"/>
    <w:rsid w:val="00F06D41"/>
    <w:rsid w:val="00F07E19"/>
    <w:rsid w:val="00F10293"/>
    <w:rsid w:val="00F11B51"/>
    <w:rsid w:val="00F127FC"/>
    <w:rsid w:val="00F12865"/>
    <w:rsid w:val="00F14285"/>
    <w:rsid w:val="00F170D4"/>
    <w:rsid w:val="00F17FA3"/>
    <w:rsid w:val="00F23C20"/>
    <w:rsid w:val="00F241F9"/>
    <w:rsid w:val="00F25C7E"/>
    <w:rsid w:val="00F279A7"/>
    <w:rsid w:val="00F27FAF"/>
    <w:rsid w:val="00F3087E"/>
    <w:rsid w:val="00F31378"/>
    <w:rsid w:val="00F31734"/>
    <w:rsid w:val="00F32099"/>
    <w:rsid w:val="00F32A61"/>
    <w:rsid w:val="00F32E3C"/>
    <w:rsid w:val="00F3379A"/>
    <w:rsid w:val="00F34A57"/>
    <w:rsid w:val="00F34D60"/>
    <w:rsid w:val="00F35362"/>
    <w:rsid w:val="00F35AEF"/>
    <w:rsid w:val="00F36E50"/>
    <w:rsid w:val="00F374E5"/>
    <w:rsid w:val="00F37F0D"/>
    <w:rsid w:val="00F42830"/>
    <w:rsid w:val="00F42BCE"/>
    <w:rsid w:val="00F42C16"/>
    <w:rsid w:val="00F445B5"/>
    <w:rsid w:val="00F4487B"/>
    <w:rsid w:val="00F45329"/>
    <w:rsid w:val="00F47056"/>
    <w:rsid w:val="00F474B6"/>
    <w:rsid w:val="00F47A1B"/>
    <w:rsid w:val="00F50DB3"/>
    <w:rsid w:val="00F51508"/>
    <w:rsid w:val="00F51C45"/>
    <w:rsid w:val="00F51FCB"/>
    <w:rsid w:val="00F5343B"/>
    <w:rsid w:val="00F548A5"/>
    <w:rsid w:val="00F5534A"/>
    <w:rsid w:val="00F5628B"/>
    <w:rsid w:val="00F562F7"/>
    <w:rsid w:val="00F57876"/>
    <w:rsid w:val="00F60D90"/>
    <w:rsid w:val="00F60DB1"/>
    <w:rsid w:val="00F61BA3"/>
    <w:rsid w:val="00F621B9"/>
    <w:rsid w:val="00F63275"/>
    <w:rsid w:val="00F650C2"/>
    <w:rsid w:val="00F67626"/>
    <w:rsid w:val="00F6785F"/>
    <w:rsid w:val="00F70E1A"/>
    <w:rsid w:val="00F7162E"/>
    <w:rsid w:val="00F7235E"/>
    <w:rsid w:val="00F73126"/>
    <w:rsid w:val="00F73D8D"/>
    <w:rsid w:val="00F75D58"/>
    <w:rsid w:val="00F8006A"/>
    <w:rsid w:val="00F8018D"/>
    <w:rsid w:val="00F84B0C"/>
    <w:rsid w:val="00F8650B"/>
    <w:rsid w:val="00F8650D"/>
    <w:rsid w:val="00F924E6"/>
    <w:rsid w:val="00F92D8E"/>
    <w:rsid w:val="00F93028"/>
    <w:rsid w:val="00F939D4"/>
    <w:rsid w:val="00F9435E"/>
    <w:rsid w:val="00F95E58"/>
    <w:rsid w:val="00F96161"/>
    <w:rsid w:val="00F9780F"/>
    <w:rsid w:val="00FA0353"/>
    <w:rsid w:val="00FA0E3F"/>
    <w:rsid w:val="00FA30BA"/>
    <w:rsid w:val="00FA3978"/>
    <w:rsid w:val="00FA3C3D"/>
    <w:rsid w:val="00FA7261"/>
    <w:rsid w:val="00FA794F"/>
    <w:rsid w:val="00FB0126"/>
    <w:rsid w:val="00FB01E5"/>
    <w:rsid w:val="00FB033C"/>
    <w:rsid w:val="00FB06BF"/>
    <w:rsid w:val="00FB0A45"/>
    <w:rsid w:val="00FB0AC9"/>
    <w:rsid w:val="00FB1B4E"/>
    <w:rsid w:val="00FB1C0B"/>
    <w:rsid w:val="00FB6193"/>
    <w:rsid w:val="00FB61DF"/>
    <w:rsid w:val="00FB66F3"/>
    <w:rsid w:val="00FB704F"/>
    <w:rsid w:val="00FC11AB"/>
    <w:rsid w:val="00FC2A8A"/>
    <w:rsid w:val="00FC2B2C"/>
    <w:rsid w:val="00FC3E10"/>
    <w:rsid w:val="00FC4AEA"/>
    <w:rsid w:val="00FC4E5C"/>
    <w:rsid w:val="00FC5896"/>
    <w:rsid w:val="00FC63B1"/>
    <w:rsid w:val="00FC6AFC"/>
    <w:rsid w:val="00FC761F"/>
    <w:rsid w:val="00FD1BD5"/>
    <w:rsid w:val="00FD252B"/>
    <w:rsid w:val="00FD30ED"/>
    <w:rsid w:val="00FD3AFD"/>
    <w:rsid w:val="00FD4703"/>
    <w:rsid w:val="00FD47CF"/>
    <w:rsid w:val="00FD553D"/>
    <w:rsid w:val="00FD6171"/>
    <w:rsid w:val="00FD7690"/>
    <w:rsid w:val="00FD7ADE"/>
    <w:rsid w:val="00FE2245"/>
    <w:rsid w:val="00FE267E"/>
    <w:rsid w:val="00FE2F37"/>
    <w:rsid w:val="00FE34DA"/>
    <w:rsid w:val="00FE35E7"/>
    <w:rsid w:val="00FE46F7"/>
    <w:rsid w:val="00FE5A01"/>
    <w:rsid w:val="00FE669B"/>
    <w:rsid w:val="00FE7EB4"/>
    <w:rsid w:val="00FF0A6B"/>
    <w:rsid w:val="00FF0C3A"/>
    <w:rsid w:val="00FF0E11"/>
    <w:rsid w:val="00FF1739"/>
    <w:rsid w:val="00FF2DDC"/>
    <w:rsid w:val="00FF30E1"/>
    <w:rsid w:val="00FF36CF"/>
    <w:rsid w:val="00FF3E2C"/>
    <w:rsid w:val="00FF3FB9"/>
    <w:rsid w:val="00FF40DC"/>
    <w:rsid w:val="00FF451E"/>
    <w:rsid w:val="00FF4875"/>
    <w:rsid w:val="00FF4EAE"/>
    <w:rsid w:val="00FF60BC"/>
    <w:rsid w:val="00FF6841"/>
    <w:rsid w:val="00FF686A"/>
    <w:rsid w:val="00FF68A2"/>
    <w:rsid w:val="00FF71B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7CA01"/>
  <w15:docId w15:val="{E4AA5813-A2DB-4C08-BFF6-2277A40E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8AF"/>
    <w:rPr>
      <w:rFonts w:ascii="Segoe UI" w:hAnsi="Segoe UI"/>
      <w:lang w:eastAsia="en-GB"/>
    </w:rPr>
  </w:style>
  <w:style w:type="paragraph" w:styleId="Heading1">
    <w:name w:val="heading 1"/>
    <w:aliases w:val="CMIS1"/>
    <w:basedOn w:val="Normal"/>
    <w:next w:val="Normal"/>
    <w:qFormat/>
    <w:rsid w:val="00AC45DC"/>
    <w:pPr>
      <w:keepNext/>
      <w:numPr>
        <w:numId w:val="1"/>
      </w:numPr>
      <w:spacing w:before="120" w:after="120"/>
      <w:outlineLvl w:val="0"/>
    </w:pPr>
    <w:rPr>
      <w:rFonts w:cs="Segoe UI"/>
      <w:b/>
      <w:bCs/>
      <w:i/>
      <w:kern w:val="32"/>
      <w:sz w:val="24"/>
      <w:szCs w:val="32"/>
    </w:rPr>
  </w:style>
  <w:style w:type="paragraph" w:styleId="Heading2">
    <w:name w:val="heading 2"/>
    <w:aliases w:val="CMIS2"/>
    <w:basedOn w:val="Normal"/>
    <w:next w:val="Normal"/>
    <w:link w:val="Heading2Char"/>
    <w:qFormat/>
    <w:rsid w:val="003110A0"/>
    <w:pPr>
      <w:keepNext/>
      <w:numPr>
        <w:ilvl w:val="1"/>
        <w:numId w:val="1"/>
      </w:numPr>
      <w:spacing w:before="120"/>
      <w:outlineLvl w:val="1"/>
    </w:pPr>
    <w:rPr>
      <w:rFonts w:cs="Segoe UI"/>
      <w:b/>
      <w:bCs/>
      <w:iCs/>
      <w:szCs w:val="28"/>
    </w:rPr>
  </w:style>
  <w:style w:type="paragraph" w:styleId="Heading3">
    <w:name w:val="heading 3"/>
    <w:aliases w:val="CMIS3"/>
    <w:basedOn w:val="Normal"/>
    <w:next w:val="Normal"/>
    <w:link w:val="Heading3Char"/>
    <w:qFormat/>
    <w:rsid w:val="00CC5E51"/>
    <w:pPr>
      <w:keepNext/>
      <w:numPr>
        <w:ilvl w:val="2"/>
        <w:numId w:val="1"/>
      </w:numPr>
      <w:spacing w:before="120" w:after="120"/>
      <w:outlineLvl w:val="2"/>
    </w:pPr>
    <w:rPr>
      <w:rFonts w:cs="Arial"/>
      <w:b/>
      <w:bCs/>
      <w:szCs w:val="26"/>
    </w:rPr>
  </w:style>
  <w:style w:type="paragraph" w:styleId="Heading4">
    <w:name w:val="heading 4"/>
    <w:aliases w:val="CMIS4"/>
    <w:basedOn w:val="Normal"/>
    <w:next w:val="Normal"/>
    <w:link w:val="Heading4Char"/>
    <w:qFormat/>
    <w:rsid w:val="00CC5E51"/>
    <w:pPr>
      <w:keepNext/>
      <w:numPr>
        <w:ilvl w:val="3"/>
        <w:numId w:val="1"/>
      </w:numPr>
      <w:spacing w:before="120" w:after="120"/>
      <w:outlineLvl w:val="3"/>
    </w:pPr>
    <w:rPr>
      <w:bCs/>
      <w:szCs w:val="28"/>
    </w:rPr>
  </w:style>
  <w:style w:type="paragraph" w:styleId="Heading5">
    <w:name w:val="heading 5"/>
    <w:aliases w:val="CMIS5"/>
    <w:basedOn w:val="Normal"/>
    <w:next w:val="Normal"/>
    <w:qFormat/>
    <w:rsid w:val="00CC5E51"/>
    <w:pPr>
      <w:numPr>
        <w:ilvl w:val="4"/>
        <w:numId w:val="1"/>
      </w:numPr>
      <w:spacing w:before="120" w:after="120"/>
      <w:outlineLvl w:val="4"/>
    </w:pPr>
    <w:rPr>
      <w:bCs/>
      <w:iCs/>
      <w:szCs w:val="26"/>
    </w:rPr>
  </w:style>
  <w:style w:type="paragraph" w:styleId="Heading6">
    <w:name w:val="heading 6"/>
    <w:basedOn w:val="Normal"/>
    <w:next w:val="Normal"/>
    <w:link w:val="Heading6Char"/>
    <w:qFormat/>
    <w:rsid w:val="00E20C7E"/>
    <w:pPr>
      <w:tabs>
        <w:tab w:val="left" w:pos="851"/>
        <w:tab w:val="left" w:pos="1701"/>
        <w:tab w:val="left" w:pos="2552"/>
      </w:tabs>
      <w:spacing w:line="360" w:lineRule="auto"/>
      <w:ind w:left="4713" w:hanging="720"/>
      <w:outlineLvl w:val="5"/>
    </w:pPr>
  </w:style>
  <w:style w:type="paragraph" w:styleId="Heading7">
    <w:name w:val="heading 7"/>
    <w:basedOn w:val="Normal"/>
    <w:next w:val="Normal"/>
    <w:link w:val="Heading7Char"/>
    <w:qFormat/>
    <w:rsid w:val="00E20C7E"/>
    <w:pPr>
      <w:tabs>
        <w:tab w:val="left" w:pos="851"/>
        <w:tab w:val="left" w:pos="1701"/>
        <w:tab w:val="left" w:pos="2552"/>
      </w:tabs>
      <w:spacing w:line="360" w:lineRule="auto"/>
      <w:ind w:left="5433" w:hanging="720"/>
      <w:outlineLvl w:val="6"/>
    </w:pPr>
  </w:style>
  <w:style w:type="paragraph" w:styleId="Heading8">
    <w:name w:val="heading 8"/>
    <w:basedOn w:val="Normal"/>
    <w:next w:val="Normal"/>
    <w:link w:val="Heading8Char"/>
    <w:qFormat/>
    <w:rsid w:val="00E20C7E"/>
    <w:pPr>
      <w:tabs>
        <w:tab w:val="left" w:pos="851"/>
        <w:tab w:val="left" w:pos="1701"/>
        <w:tab w:val="left" w:pos="2552"/>
      </w:tabs>
      <w:spacing w:line="360" w:lineRule="auto"/>
      <w:ind w:left="6153" w:hanging="720"/>
      <w:outlineLvl w:val="7"/>
    </w:pPr>
  </w:style>
  <w:style w:type="paragraph" w:styleId="Heading9">
    <w:name w:val="heading 9"/>
    <w:basedOn w:val="Normal"/>
    <w:next w:val="Normal"/>
    <w:link w:val="Heading9Char"/>
    <w:qFormat/>
    <w:rsid w:val="00E20C7E"/>
    <w:pPr>
      <w:tabs>
        <w:tab w:val="left" w:pos="851"/>
        <w:tab w:val="left" w:pos="1701"/>
        <w:tab w:val="left" w:pos="2552"/>
      </w:tabs>
      <w:ind w:left="6873"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ISNORMAL">
    <w:name w:val="CMIS NORMAL"/>
    <w:rsid w:val="005361BE"/>
    <w:pPr>
      <w:spacing w:before="120" w:after="120"/>
      <w:ind w:left="1134" w:hanging="567"/>
    </w:pPr>
    <w:rPr>
      <w:rFonts w:cs="Arial"/>
      <w:bCs/>
      <w:iCs/>
      <w:szCs w:val="28"/>
      <w:lang w:eastAsia="en-GB"/>
    </w:rPr>
  </w:style>
  <w:style w:type="paragraph" w:customStyle="1" w:styleId="CMISINDENT1">
    <w:name w:val="CMIS INDENT1"/>
    <w:link w:val="CMISINDENT1Char"/>
    <w:rsid w:val="00AC45DC"/>
    <w:pPr>
      <w:spacing w:after="120"/>
      <w:ind w:left="1134"/>
    </w:pPr>
    <w:rPr>
      <w:rFonts w:ascii="Segoe UI" w:hAnsi="Segoe UI" w:cs="Segoe UI"/>
      <w:bCs/>
      <w:iCs/>
      <w:szCs w:val="28"/>
      <w:lang w:eastAsia="en-GB"/>
    </w:rPr>
  </w:style>
  <w:style w:type="paragraph" w:customStyle="1" w:styleId="CMISINDENT2">
    <w:name w:val="CMIS INDENT2"/>
    <w:link w:val="CMISINDENT2Char"/>
    <w:rsid w:val="00F8006A"/>
    <w:pPr>
      <w:spacing w:before="120" w:after="120"/>
      <w:ind w:left="1701"/>
    </w:pPr>
    <w:rPr>
      <w:rFonts w:cs="Arial"/>
      <w:bCs/>
      <w:iCs/>
      <w:szCs w:val="28"/>
      <w:lang w:eastAsia="en-GB"/>
    </w:rPr>
  </w:style>
  <w:style w:type="paragraph" w:customStyle="1" w:styleId="CMISHEADING">
    <w:name w:val="CMIS HEADING"/>
    <w:basedOn w:val="Normal"/>
    <w:rsid w:val="00EC7059"/>
    <w:pPr>
      <w:keepNext/>
      <w:spacing w:before="120" w:after="120"/>
      <w:ind w:left="1418" w:hanging="1418"/>
    </w:pPr>
    <w:rPr>
      <w:rFonts w:cs="Segoe UI"/>
      <w:b/>
      <w:i/>
      <w:sz w:val="32"/>
    </w:rPr>
  </w:style>
  <w:style w:type="character" w:styleId="PageNumber">
    <w:name w:val="page number"/>
    <w:basedOn w:val="DefaultParagraphFont"/>
    <w:rsid w:val="00FB0AC9"/>
  </w:style>
  <w:style w:type="paragraph" w:styleId="Header">
    <w:name w:val="header"/>
    <w:basedOn w:val="Normal"/>
    <w:rsid w:val="00FB0AC9"/>
    <w:pPr>
      <w:tabs>
        <w:tab w:val="center" w:pos="4153"/>
        <w:tab w:val="right" w:pos="8306"/>
      </w:tabs>
    </w:pPr>
  </w:style>
  <w:style w:type="paragraph" w:styleId="Footer">
    <w:name w:val="footer"/>
    <w:basedOn w:val="Normal"/>
    <w:rsid w:val="00FB0AC9"/>
    <w:pPr>
      <w:tabs>
        <w:tab w:val="center" w:pos="4153"/>
        <w:tab w:val="right" w:pos="8306"/>
      </w:tabs>
    </w:pPr>
  </w:style>
  <w:style w:type="paragraph" w:styleId="BalloonText">
    <w:name w:val="Balloon Text"/>
    <w:basedOn w:val="Normal"/>
    <w:semiHidden/>
    <w:rsid w:val="00A41411"/>
    <w:rPr>
      <w:rFonts w:ascii="Tahoma" w:hAnsi="Tahoma" w:cs="Tahoma"/>
      <w:sz w:val="16"/>
      <w:szCs w:val="16"/>
    </w:rPr>
  </w:style>
  <w:style w:type="table" w:styleId="TableGrid">
    <w:name w:val="Table Grid"/>
    <w:basedOn w:val="TableNormal"/>
    <w:rsid w:val="00E8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1C45"/>
    <w:rPr>
      <w:lang w:eastAsia="en-GB"/>
    </w:rPr>
  </w:style>
  <w:style w:type="paragraph" w:styleId="NormalWeb">
    <w:name w:val="Normal (Web)"/>
    <w:basedOn w:val="Normal"/>
    <w:uiPriority w:val="99"/>
    <w:semiHidden/>
    <w:unhideWhenUsed/>
    <w:rsid w:val="00AF2B95"/>
    <w:pPr>
      <w:spacing w:before="100" w:beforeAutospacing="1" w:after="100" w:afterAutospacing="1"/>
    </w:pPr>
    <w:rPr>
      <w:rFonts w:ascii="Times New Roman" w:eastAsiaTheme="minorEastAsia" w:hAnsi="Times New Roman"/>
      <w:sz w:val="24"/>
      <w:szCs w:val="24"/>
      <w:lang w:eastAsia="en-NZ"/>
    </w:rPr>
  </w:style>
  <w:style w:type="character" w:styleId="CommentReference">
    <w:name w:val="annotation reference"/>
    <w:basedOn w:val="DefaultParagraphFont"/>
    <w:unhideWhenUsed/>
    <w:rsid w:val="00B02123"/>
    <w:rPr>
      <w:sz w:val="16"/>
      <w:szCs w:val="16"/>
    </w:rPr>
  </w:style>
  <w:style w:type="paragraph" w:styleId="CommentText">
    <w:name w:val="annotation text"/>
    <w:basedOn w:val="Normal"/>
    <w:link w:val="CommentTextChar"/>
    <w:unhideWhenUsed/>
    <w:rsid w:val="00B02123"/>
  </w:style>
  <w:style w:type="character" w:customStyle="1" w:styleId="CommentTextChar">
    <w:name w:val="Comment Text Char"/>
    <w:basedOn w:val="DefaultParagraphFont"/>
    <w:link w:val="CommentText"/>
    <w:rsid w:val="00B02123"/>
    <w:rPr>
      <w:rFonts w:ascii="Segoe UI" w:hAnsi="Segoe UI"/>
      <w:lang w:eastAsia="en-GB"/>
    </w:rPr>
  </w:style>
  <w:style w:type="paragraph" w:styleId="CommentSubject">
    <w:name w:val="annotation subject"/>
    <w:basedOn w:val="CommentText"/>
    <w:next w:val="CommentText"/>
    <w:link w:val="CommentSubjectChar"/>
    <w:semiHidden/>
    <w:unhideWhenUsed/>
    <w:rsid w:val="00B02123"/>
    <w:rPr>
      <w:b/>
      <w:bCs/>
    </w:rPr>
  </w:style>
  <w:style w:type="character" w:customStyle="1" w:styleId="CommentSubjectChar">
    <w:name w:val="Comment Subject Char"/>
    <w:basedOn w:val="CommentTextChar"/>
    <w:link w:val="CommentSubject"/>
    <w:semiHidden/>
    <w:rsid w:val="00B02123"/>
    <w:rPr>
      <w:rFonts w:ascii="Segoe UI" w:hAnsi="Segoe UI"/>
      <w:b/>
      <w:bCs/>
      <w:lang w:eastAsia="en-GB"/>
    </w:rPr>
  </w:style>
  <w:style w:type="paragraph" w:customStyle="1" w:styleId="Glossary1">
    <w:name w:val="Glossary1"/>
    <w:rsid w:val="00EE2D64"/>
    <w:pPr>
      <w:spacing w:before="120"/>
      <w:ind w:left="567"/>
    </w:pPr>
    <w:rPr>
      <w:rFonts w:ascii="Segoe UI" w:hAnsi="Segoe UI" w:cs="Segoe UI"/>
      <w:b/>
      <w:lang w:eastAsia="en-GB"/>
    </w:rPr>
  </w:style>
  <w:style w:type="paragraph" w:customStyle="1" w:styleId="Heading30">
    <w:name w:val="Heading3"/>
    <w:aliases w:val="CMIS not bold"/>
    <w:basedOn w:val="Heading3"/>
    <w:rsid w:val="00EE2D64"/>
    <w:pPr>
      <w:keepNext w:val="0"/>
      <w:widowControl w:val="0"/>
      <w:spacing w:before="0"/>
    </w:pPr>
    <w:rPr>
      <w:rFonts w:cs="Segoe UI"/>
      <w:b w:val="0"/>
      <w:szCs w:val="20"/>
    </w:rPr>
  </w:style>
  <w:style w:type="character" w:customStyle="1" w:styleId="CMISINDENT1Char">
    <w:name w:val="CMIS INDENT1 Char"/>
    <w:basedOn w:val="DefaultParagraphFont"/>
    <w:link w:val="CMISINDENT1"/>
    <w:rsid w:val="00EE2D64"/>
    <w:rPr>
      <w:rFonts w:ascii="Segoe UI" w:hAnsi="Segoe UI" w:cs="Segoe UI"/>
      <w:bCs/>
      <w:iCs/>
      <w:szCs w:val="28"/>
      <w:lang w:eastAsia="en-GB"/>
    </w:rPr>
  </w:style>
  <w:style w:type="character" w:customStyle="1" w:styleId="Heading2Char">
    <w:name w:val="Heading 2 Char"/>
    <w:aliases w:val="CMIS2 Char"/>
    <w:basedOn w:val="DefaultParagraphFont"/>
    <w:link w:val="Heading2"/>
    <w:rsid w:val="003110A0"/>
    <w:rPr>
      <w:rFonts w:ascii="Segoe UI" w:hAnsi="Segoe UI" w:cs="Segoe UI"/>
      <w:b/>
      <w:bCs/>
      <w:iCs/>
      <w:szCs w:val="28"/>
      <w:lang w:eastAsia="en-GB"/>
    </w:rPr>
  </w:style>
  <w:style w:type="character" w:customStyle="1" w:styleId="Heading6Char">
    <w:name w:val="Heading 6 Char"/>
    <w:basedOn w:val="DefaultParagraphFont"/>
    <w:link w:val="Heading6"/>
    <w:rsid w:val="00E20C7E"/>
    <w:rPr>
      <w:rFonts w:ascii="Segoe UI" w:hAnsi="Segoe UI"/>
      <w:lang w:eastAsia="en-GB"/>
    </w:rPr>
  </w:style>
  <w:style w:type="character" w:customStyle="1" w:styleId="Heading7Char">
    <w:name w:val="Heading 7 Char"/>
    <w:basedOn w:val="DefaultParagraphFont"/>
    <w:link w:val="Heading7"/>
    <w:rsid w:val="00E20C7E"/>
    <w:rPr>
      <w:rFonts w:ascii="Segoe UI" w:hAnsi="Segoe UI"/>
      <w:lang w:eastAsia="en-GB"/>
    </w:rPr>
  </w:style>
  <w:style w:type="character" w:customStyle="1" w:styleId="Heading8Char">
    <w:name w:val="Heading 8 Char"/>
    <w:basedOn w:val="DefaultParagraphFont"/>
    <w:link w:val="Heading8"/>
    <w:rsid w:val="00E20C7E"/>
    <w:rPr>
      <w:rFonts w:ascii="Segoe UI" w:hAnsi="Segoe UI"/>
      <w:lang w:eastAsia="en-GB"/>
    </w:rPr>
  </w:style>
  <w:style w:type="character" w:customStyle="1" w:styleId="Heading9Char">
    <w:name w:val="Heading 9 Char"/>
    <w:basedOn w:val="DefaultParagraphFont"/>
    <w:link w:val="Heading9"/>
    <w:rsid w:val="00E20C7E"/>
    <w:rPr>
      <w:rFonts w:ascii="Segoe UI" w:hAnsi="Segoe UI"/>
      <w:lang w:eastAsia="en-GB"/>
    </w:rPr>
  </w:style>
  <w:style w:type="paragraph" w:customStyle="1" w:styleId="Heading31">
    <w:name w:val="Heading 31"/>
    <w:aliases w:val="CMIS3 not bold"/>
    <w:basedOn w:val="Heading3"/>
    <w:rsid w:val="00E20C7E"/>
    <w:pPr>
      <w:keepNext w:val="0"/>
      <w:numPr>
        <w:numId w:val="2"/>
      </w:numPr>
      <w:spacing w:before="0"/>
    </w:pPr>
    <w:rPr>
      <w:rFonts w:cs="Segoe UI"/>
      <w:b w:val="0"/>
      <w:szCs w:val="20"/>
    </w:rPr>
  </w:style>
  <w:style w:type="character" w:customStyle="1" w:styleId="CMISINDENT2Char">
    <w:name w:val="CMIS INDENT2 Char"/>
    <w:basedOn w:val="DefaultParagraphFont"/>
    <w:link w:val="CMISINDENT2"/>
    <w:rsid w:val="00E20C7E"/>
    <w:rPr>
      <w:rFonts w:cs="Arial"/>
      <w:bCs/>
      <w:iCs/>
      <w:szCs w:val="28"/>
      <w:lang w:eastAsia="en-GB"/>
    </w:rPr>
  </w:style>
  <w:style w:type="paragraph" w:styleId="DocumentMap">
    <w:name w:val="Document Map"/>
    <w:basedOn w:val="Normal"/>
    <w:link w:val="DocumentMapChar"/>
    <w:semiHidden/>
    <w:rsid w:val="00E20C7E"/>
    <w:pPr>
      <w:shd w:val="clear" w:color="auto" w:fill="000080"/>
    </w:pPr>
    <w:rPr>
      <w:rFonts w:ascii="Tahoma" w:hAnsi="Tahoma" w:cs="Tahoma"/>
    </w:rPr>
  </w:style>
  <w:style w:type="character" w:customStyle="1" w:styleId="DocumentMapChar">
    <w:name w:val="Document Map Char"/>
    <w:basedOn w:val="DefaultParagraphFont"/>
    <w:link w:val="DocumentMap"/>
    <w:semiHidden/>
    <w:rsid w:val="00E20C7E"/>
    <w:rPr>
      <w:rFonts w:ascii="Tahoma" w:hAnsi="Tahoma" w:cs="Tahoma"/>
      <w:shd w:val="clear" w:color="auto" w:fill="000080"/>
      <w:lang w:eastAsia="en-GB"/>
    </w:rPr>
  </w:style>
  <w:style w:type="paragraph" w:customStyle="1" w:styleId="StyleNoNumCrtBold">
    <w:name w:val="Style NoNumCrt + Bold"/>
    <w:basedOn w:val="Normal"/>
    <w:rsid w:val="00E20C7E"/>
    <w:pPr>
      <w:jc w:val="both"/>
    </w:pPr>
    <w:rPr>
      <w:rFonts w:ascii="Arial" w:eastAsiaTheme="minorHAnsi" w:hAnsi="Arial" w:cs="Arial"/>
      <w:b/>
      <w:bCs/>
      <w:sz w:val="22"/>
      <w:szCs w:val="22"/>
      <w:lang w:eastAsia="en-NZ"/>
    </w:rPr>
  </w:style>
  <w:style w:type="paragraph" w:styleId="FootnoteText">
    <w:name w:val="footnote text"/>
    <w:basedOn w:val="Normal"/>
    <w:link w:val="FootnoteTextChar"/>
    <w:semiHidden/>
    <w:unhideWhenUsed/>
    <w:rsid w:val="00262E51"/>
  </w:style>
  <w:style w:type="character" w:customStyle="1" w:styleId="FootnoteTextChar">
    <w:name w:val="Footnote Text Char"/>
    <w:basedOn w:val="DefaultParagraphFont"/>
    <w:link w:val="FootnoteText"/>
    <w:semiHidden/>
    <w:rsid w:val="00262E51"/>
    <w:rPr>
      <w:rFonts w:ascii="Segoe UI" w:hAnsi="Segoe UI"/>
      <w:lang w:eastAsia="en-GB"/>
    </w:rPr>
  </w:style>
  <w:style w:type="character" w:styleId="FootnoteReference">
    <w:name w:val="footnote reference"/>
    <w:basedOn w:val="DefaultParagraphFont"/>
    <w:semiHidden/>
    <w:unhideWhenUsed/>
    <w:rsid w:val="00262E51"/>
    <w:rPr>
      <w:vertAlign w:val="superscript"/>
    </w:rPr>
  </w:style>
  <w:style w:type="character" w:styleId="Mention">
    <w:name w:val="Mention"/>
    <w:basedOn w:val="DefaultParagraphFont"/>
    <w:uiPriority w:val="99"/>
    <w:unhideWhenUsed/>
    <w:rsid w:val="000A0D24"/>
    <w:rPr>
      <w:color w:val="2B579A"/>
      <w:shd w:val="clear" w:color="auto" w:fill="E1DFDD"/>
    </w:rPr>
  </w:style>
  <w:style w:type="paragraph" w:styleId="ListParagraph">
    <w:name w:val="List Paragraph"/>
    <w:basedOn w:val="Normal"/>
    <w:uiPriority w:val="34"/>
    <w:qFormat/>
    <w:rsid w:val="00F279A7"/>
    <w:pPr>
      <w:ind w:left="720"/>
      <w:contextualSpacing/>
    </w:pPr>
  </w:style>
  <w:style w:type="paragraph" w:customStyle="1" w:styleId="newclause">
    <w:name w:val="new clause"/>
    <w:basedOn w:val="Normal"/>
    <w:link w:val="newclauseChar"/>
    <w:qFormat/>
    <w:rsid w:val="004148AF"/>
    <w:pPr>
      <w:keepNext/>
      <w:tabs>
        <w:tab w:val="num" w:pos="1134"/>
      </w:tabs>
      <w:spacing w:before="120"/>
      <w:ind w:left="1134" w:hanging="567"/>
      <w:outlineLvl w:val="1"/>
    </w:pPr>
    <w:rPr>
      <w:rFonts w:cs="Segoe UI"/>
      <w:b/>
      <w:bCs/>
      <w:iCs/>
      <w:szCs w:val="28"/>
    </w:rPr>
  </w:style>
  <w:style w:type="character" w:customStyle="1" w:styleId="newclauseChar">
    <w:name w:val="new clause Char"/>
    <w:basedOn w:val="DefaultParagraphFont"/>
    <w:link w:val="newclause"/>
    <w:rsid w:val="004148AF"/>
    <w:rPr>
      <w:rFonts w:ascii="Segoe UI" w:hAnsi="Segoe UI" w:cs="Segoe UI"/>
      <w:b/>
      <w:bCs/>
      <w:iCs/>
      <w:szCs w:val="28"/>
      <w:lang w:eastAsia="en-GB"/>
    </w:rPr>
  </w:style>
  <w:style w:type="paragraph" w:customStyle="1" w:styleId="Numbering">
    <w:name w:val="Numbering"/>
    <w:basedOn w:val="ListNumber"/>
    <w:qFormat/>
    <w:rsid w:val="00AA6784"/>
    <w:pPr>
      <w:numPr>
        <w:numId w:val="0"/>
      </w:numPr>
      <w:tabs>
        <w:tab w:val="num" w:pos="851"/>
      </w:tabs>
      <w:spacing w:before="120" w:after="120"/>
      <w:ind w:left="2160" w:hanging="851"/>
      <w:contextualSpacing w:val="0"/>
    </w:pPr>
    <w:rPr>
      <w:rFonts w:ascii="Arial" w:hAnsi="Arial" w:cs="Arial"/>
    </w:rPr>
  </w:style>
  <w:style w:type="paragraph" w:styleId="ListNumber">
    <w:name w:val="List Number"/>
    <w:basedOn w:val="Normal"/>
    <w:semiHidden/>
    <w:unhideWhenUsed/>
    <w:rsid w:val="00AA6784"/>
    <w:pPr>
      <w:numPr>
        <w:numId w:val="7"/>
      </w:numPr>
      <w:contextualSpacing/>
    </w:pPr>
  </w:style>
  <w:style w:type="character" w:customStyle="1" w:styleId="Heading3Char">
    <w:name w:val="Heading 3 Char"/>
    <w:aliases w:val="CMIS3 Char"/>
    <w:basedOn w:val="DefaultParagraphFont"/>
    <w:link w:val="Heading3"/>
    <w:rsid w:val="00662836"/>
    <w:rPr>
      <w:rFonts w:ascii="Segoe UI" w:hAnsi="Segoe UI" w:cs="Arial"/>
      <w:b/>
      <w:bCs/>
      <w:szCs w:val="26"/>
      <w:lang w:eastAsia="en-GB"/>
    </w:rPr>
  </w:style>
  <w:style w:type="character" w:customStyle="1" w:styleId="Heading4Char">
    <w:name w:val="Heading 4 Char"/>
    <w:aliases w:val="CMIS4 Char"/>
    <w:basedOn w:val="DefaultParagraphFont"/>
    <w:link w:val="Heading4"/>
    <w:rsid w:val="00C45B95"/>
    <w:rPr>
      <w:rFonts w:ascii="Segoe UI" w:hAnsi="Segoe UI"/>
      <w:bCs/>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38562b4-a5ca-47eb-8c0e-40f079f90f6c">so077-336435295-2463</_dlc_DocId>
    <_dlc_DocIdUrl xmlns="e38562b4-a5ca-47eb-8c0e-40f079f90f6c">
      <Url>https://transpowernz.sharepoint.com/sites/so77/_layouts/15/DocIdRedir.aspx?ID=so077-336435295-2463</Url>
      <Description>so077-336435295-2463</Description>
    </_dlc_DocIdUrl>
    <m426f7762c0c49a0a5c17c599ca60380 xmlns="ed230fa4-7750-4b7e-bf8e-118afa964ad9">
      <Terms xmlns="http://schemas.microsoft.com/office/infopath/2007/PartnerControls">
        <TermInfo xmlns="http://schemas.microsoft.com/office/infopath/2007/PartnerControls">
          <TermName xmlns="http://schemas.microsoft.com/office/infopath/2007/PartnerControls">Procure Ancillary Services</TermName>
          <TermId xmlns="http://schemas.microsoft.com/office/infopath/2007/PartnerControls">e08a7c3e-9f6f-4632-931a-158d25ed89d8</TermId>
        </TermInfo>
      </Terms>
    </m426f7762c0c49a0a5c17c599ca60380>
    <DocumentDescription0 xmlns="1f95069b-0517-448f-ad8a-5edd2fd38221" xsi:nil="true"/>
    <DocumentOwner xmlns="1f95069b-0517-448f-ad8a-5edd2fd38221">Michael Stephens</DocumentOwner>
    <Template_x0020_Type xmlns="e38562b4-a5ca-47eb-8c0e-40f079f90f6c" xsi:nil="true"/>
    <Document_x0020_Type xmlns="e38562b4-a5ca-47eb-8c0e-40f079f90f6c">Template</Document_x0020_Type>
    <TaxCatchAll xmlns="1f95069b-0517-448f-ad8a-5edd2fd38221">
      <Value>122</Value>
      <Value>11</Value>
      <Value>3</Value>
      <Value>2</Value>
      <Value>1</Value>
    </TaxCatchAll>
    <cae60dfdaf93443cb08b70dcc01e1fa7 xmlns="ed230fa4-7750-4b7e-bf8e-118afa964ad9">
      <Terms xmlns="http://schemas.microsoft.com/office/infopath/2007/PartnerControls">
        <TermInfo xmlns="http://schemas.microsoft.com/office/infopath/2007/PartnerControls">
          <TermName xmlns="http://schemas.microsoft.com/office/infopath/2007/PartnerControls">Manage and Moniotr Electricity Market</TermName>
          <TermId xmlns="http://schemas.microsoft.com/office/infopath/2007/PartnerControls">0d11b7d5-c69e-42a1-9ffe-9cd27bfc4163</TermId>
        </TermInfo>
      </Terms>
    </cae60dfdaf93443cb08b70dcc01e1fa7>
    <Topic xmlns="e38562b4-a5ca-47eb-8c0e-40f079f90f6c">Tender documentation</Topic>
    <i3bd649c5d9a4a9da64629564c9f6005 xmlns="ed230fa4-7750-4b7e-bf8e-118afa964ad9">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025b4e1b-c903-4ff6-b036-c0440968b3eb</TermId>
        </TermInfo>
      </Terms>
    </i3bd649c5d9a4a9da64629564c9f6005>
    <DocumentStatus xmlns="e38562b4-a5ca-47eb-8c0e-40f079f90f6c">Working</DocumentStatus>
    <b863e824df3a4f8e9cd05e9d2c7c7a11 xmlns="e38562b4-a5ca-47eb-8c0e-40f079f90f6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c713329c-fd01-422f-afed-934bf1c40122</TermId>
        </TermInfo>
      </Terms>
    </b863e824df3a4f8e9cd05e9d2c7c7a11>
    <Party xmlns="e38562b4-a5ca-47eb-8c0e-40f079f90f6c" xsi:nil="true"/>
    <Ancillary_x0020_Service xmlns="e38562b4-a5ca-47eb-8c0e-40f079f90f6c" xsi:nil="true"/>
    <f3899284a5584ea59ef0df4c3b1fe402 xmlns="e38562b4-a5ca-47eb-8c0e-40f079f90f6c">
      <Terms xmlns="http://schemas.microsoft.com/office/infopath/2007/PartnerControls"/>
    </f3899284a5584ea59ef0df4c3b1fe402>
    <a8df54ddb0f2487fbc88284a7115d9fa xmlns="ed230fa4-7750-4b7e-bf8e-118afa964ad9">
      <Terms xmlns="http://schemas.microsoft.com/office/infopath/2007/PartnerControls">
        <TermInfo xmlns="http://schemas.microsoft.com/office/infopath/2007/PartnerControls">
          <TermName xmlns="http://schemas.microsoft.com/office/infopath/2007/PartnerControls">TP Sensitive</TermName>
          <TermId xmlns="http://schemas.microsoft.com/office/infopath/2007/PartnerControls">38e6e53b-4d89-4d4a-a910-0b3838432e37</TermId>
        </TermInfo>
      </Terms>
    </a8df54ddb0f2487fbc88284a7115d9fa>
  </documentManagement>
</p:properties>
</file>

<file path=customXml/item2.xml><?xml version="1.0" encoding="utf-8"?>
<properties xmlns="http://www.imanage.com/work/xmlschema">
  <documentid>IWDOCS!43035653.1</documentid>
  <senderid>CCB</senderid>
  <senderemail>CHRIS.BROWNE@SIMPSONGRIERSON.COM</senderemail>
  <lastmodified>2025-10-06T18:26:00.0000000+13:00</lastmodified>
  <database>IWDOCS</database>
</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ranspower Documents" ma:contentTypeID="0x01010059C9F7FCA502814A82AE6D925899EB860100DE3FE3C640B961499816C2B3B2D8E51E" ma:contentTypeVersion="41" ma:contentTypeDescription="Create a new document." ma:contentTypeScope="" ma:versionID="cff0bac86733726469ecfb8be6422f22">
  <xsd:schema xmlns:xsd="http://www.w3.org/2001/XMLSchema" xmlns:xs="http://www.w3.org/2001/XMLSchema" xmlns:p="http://schemas.microsoft.com/office/2006/metadata/properties" xmlns:ns2="1f95069b-0517-448f-ad8a-5edd2fd38221" xmlns:ns3="ed230fa4-7750-4b7e-bf8e-118afa964ad9" xmlns:ns4="e38562b4-a5ca-47eb-8c0e-40f079f90f6c" xmlns:ns5="00f81c9c-2d72-4c89-8156-44e11fd878d4" xmlns:ns6="fd09b04b-c448-408d-b1d4-c0058ac8627f" targetNamespace="http://schemas.microsoft.com/office/2006/metadata/properties" ma:root="true" ma:fieldsID="d6822ebb95c7dc5b93737fec66fefb07" ns2:_="" ns3:_="" ns4:_="" ns5:_="" ns6:_="">
    <xsd:import namespace="1f95069b-0517-448f-ad8a-5edd2fd38221"/>
    <xsd:import namespace="ed230fa4-7750-4b7e-bf8e-118afa964ad9"/>
    <xsd:import namespace="e38562b4-a5ca-47eb-8c0e-40f079f90f6c"/>
    <xsd:import namespace="00f81c9c-2d72-4c89-8156-44e11fd878d4"/>
    <xsd:import namespace="fd09b04b-c448-408d-b1d4-c0058ac8627f"/>
    <xsd:element name="properties">
      <xsd:complexType>
        <xsd:sequence>
          <xsd:element name="documentManagement">
            <xsd:complexType>
              <xsd:all>
                <xsd:element ref="ns2:DocumentOwner" minOccurs="0"/>
                <xsd:element ref="ns2:TaxCatchAll" minOccurs="0"/>
                <xsd:element ref="ns2:TaxCatchAllLabel" minOccurs="0"/>
                <xsd:element ref="ns3:i3bd649c5d9a4a9da64629564c9f6005" minOccurs="0"/>
                <xsd:element ref="ns3:cae60dfdaf93443cb08b70dcc01e1fa7" minOccurs="0"/>
                <xsd:element ref="ns3:m426f7762c0c49a0a5c17c599ca60380" minOccurs="0"/>
                <xsd:element ref="ns3:a8df54ddb0f2487fbc88284a7115d9fa" minOccurs="0"/>
                <xsd:element ref="ns2:DocumentDescription0" minOccurs="0"/>
                <xsd:element ref="ns4:b863e824df3a4f8e9cd05e9d2c7c7a11" minOccurs="0"/>
                <xsd:element ref="ns4:f3899284a5584ea59ef0df4c3b1fe402" minOccurs="0"/>
                <xsd:element ref="ns4:DocumentStatus"/>
                <xsd:element ref="ns4:Topic" minOccurs="0"/>
                <xsd:element ref="ns4:Party" minOccurs="0"/>
                <xsd:element ref="ns4:Ancillary_x0020_Service" minOccurs="0"/>
                <xsd:element ref="ns4:Document_x0020_Type" minOccurs="0"/>
                <xsd:element ref="ns4:Template_x0020_Type" minOccurs="0"/>
                <xsd:element ref="ns4:MediaServiceMetadata" minOccurs="0"/>
                <xsd:element ref="ns4:MediaServiceFastMetadata" minOccurs="0"/>
                <xsd:element ref="ns4:MediaServiceAutoKeyPoints" minOccurs="0"/>
                <xsd:element ref="ns4:MediaServiceKeyPoints" minOccurs="0"/>
                <xsd:element ref="ns4:_dlc_DocId" minOccurs="0"/>
                <xsd:element ref="ns4:_dlc_DocIdUrl" minOccurs="0"/>
                <xsd:element ref="ns5:_dlc_DocIdPersistId" minOccurs="0"/>
                <xsd:element ref="ns6:SharedWithUsers" minOccurs="0"/>
                <xsd:element ref="ns6: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5069b-0517-448f-ad8a-5edd2fd38221" elementFormDefault="qualified">
    <xsd:import namespace="http://schemas.microsoft.com/office/2006/documentManagement/types"/>
    <xsd:import namespace="http://schemas.microsoft.com/office/infopath/2007/PartnerControls"/>
    <xsd:element name="DocumentOwner" ma:index="3" nillable="true" ma:displayName="Document Owner" ma:default="Michael Stephens" ma:description="Owner of item" ma:internalName="DocumentOwner" ma:readOnly="false">
      <xsd:simpleType>
        <xsd:restriction base="dms:Text">
          <xsd:maxLength value="255"/>
        </xsd:restriction>
      </xsd:simpleType>
    </xsd:element>
    <xsd:element name="TaxCatchAll" ma:index="6" nillable="true" ma:displayName="Taxonomy Catch All Column" ma:hidden="true" ma:list="{3796b8be-074e-41c2-a607-de8e7b4648c4}" ma:internalName="TaxCatchAll" ma:showField="CatchAllData"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3796b8be-074e-41c2-a607-de8e7b4648c4}" ma:internalName="TaxCatchAllLabel" ma:readOnly="true" ma:showField="CatchAllDataLabel"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DocumentDescription0" ma:index="20" nillable="true" ma:displayName="Document Description" ma:description="Enter 1 or 2 sentences which will provide the searcher with a succinct overview of the document." ma:internalName="Document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230fa4-7750-4b7e-bf8e-118afa964ad9" elementFormDefault="qualified">
    <xsd:import namespace="http://schemas.microsoft.com/office/2006/documentManagement/types"/>
    <xsd:import namespace="http://schemas.microsoft.com/office/infopath/2007/PartnerControls"/>
    <xsd:element name="i3bd649c5d9a4a9da64629564c9f6005" ma:index="12" nillable="true" ma:taxonomy="true" ma:internalName="i3bd649c5d9a4a9da64629564c9f6005" ma:taxonomyFieldName="BusinessFunctionL1" ma:displayName="Business Function L1" ma:fieldId="{23bd649c-5d9a-4a9d-a646-29564c9f6005}"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cae60dfdaf93443cb08b70dcc01e1fa7" ma:index="14" nillable="true" ma:taxonomy="true" ma:internalName="cae60dfdaf93443cb08b70dcc01e1fa7" ma:taxonomyFieldName="BusinessFunctionL2" ma:displayName="Business Function L2" ma:fieldId="{cae60dfd-af93-443c-b08b-70dcc01e1fa7}"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m426f7762c0c49a0a5c17c599ca60380" ma:index="16" nillable="true" ma:taxonomy="true" ma:internalName="m426f7762c0c49a0a5c17c599ca60380" ma:taxonomyFieldName="BusinessFunctionL3" ma:displayName="Business Function L3" ma:fieldId="{6426f776-2c0c-49a0-a5c1-7c599ca60380}"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a8df54ddb0f2487fbc88284a7115d9fa" ma:index="18" nillable="true" ma:taxonomy="true" ma:internalName="a8df54ddb0f2487fbc88284a7115d9fa" ma:taxonomyFieldName="SecurityClassification" ma:displayName="Security Classification" ma:fieldId="{a8df54dd-b0f2-487f-bc88-284a7115d9fa}" ma:sspId="2ca6c86c-ba96-478e-a67e-645d2d4c5aff" ma:termSetId="7ab9d2c1-c180-4ab5-8ccc-0de2f5fba55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8562b4-a5ca-47eb-8c0e-40f079f90f6c" elementFormDefault="qualified">
    <xsd:import namespace="http://schemas.microsoft.com/office/2006/documentManagement/types"/>
    <xsd:import namespace="http://schemas.microsoft.com/office/infopath/2007/PartnerControls"/>
    <xsd:element name="b863e824df3a4f8e9cd05e9d2c7c7a11" ma:index="21" nillable="true" ma:taxonomy="true" ma:internalName="b863e824df3a4f8e9cd05e9d2c7c7a11" ma:taxonomyFieldName="Year" ma:displayName="Year" ma:default="" ma:fieldId="{b863e824-df3a-4f8e-9cd0-5e9d2c7c7a11}" ma:sspId="2ca6c86c-ba96-478e-a67e-645d2d4c5aff" ma:termSetId="9aeb9281-8e5d-49f7-8c2d-73696feda810" ma:anchorId="00000000-0000-0000-0000-000000000000" ma:open="false" ma:isKeyword="false">
      <xsd:complexType>
        <xsd:sequence>
          <xsd:element ref="pc:Terms" minOccurs="0" maxOccurs="1"/>
        </xsd:sequence>
      </xsd:complexType>
    </xsd:element>
    <xsd:element name="f3899284a5584ea59ef0df4c3b1fe402" ma:index="22" nillable="true" ma:taxonomy="true" ma:internalName="f3899284a5584ea59ef0df4c3b1fe402" ma:taxonomyFieldName="Provider" ma:displayName="Provider" ma:default="" ma:fieldId="{f3899284-a558-4ea5-9ef0-df4c3b1fe402}" ma:sspId="2ca6c86c-ba96-478e-a67e-645d2d4c5aff" ma:termSetId="84db667a-9fbb-4627-bfe3-0e7f15d5fc9e" ma:anchorId="00000000-0000-0000-0000-000000000000" ma:open="false" ma:isKeyword="false">
      <xsd:complexType>
        <xsd:sequence>
          <xsd:element ref="pc:Terms" minOccurs="0" maxOccurs="1"/>
        </xsd:sequence>
      </xsd:complexType>
    </xsd:element>
    <xsd:element name="DocumentStatus" ma:index="25" ma:displayName="Document Status" ma:default="Working" ma:description="Status of the document" ma:format="Dropdown" ma:internalName="DocumentStatus">
      <xsd:simpleType>
        <xsd:restriction base="dms:Choice">
          <xsd:enumeration value="Working"/>
          <xsd:enumeration value="Draft"/>
          <xsd:enumeration value="Final"/>
          <xsd:enumeration value="Approved"/>
          <xsd:enumeration value="Published"/>
          <xsd:enumeration value="Superseded"/>
        </xsd:restriction>
      </xsd:simpleType>
    </xsd:element>
    <xsd:element name="Topic" ma:index="26" nillable="true" ma:displayName="Topic" ma:format="Dropdown" ma:internalName="Topic">
      <xsd:simpleType>
        <xsd:restriction base="dms:Choice">
          <xsd:enumeration value="Tender documentation"/>
          <xsd:enumeration value="Tender responses"/>
          <xsd:enumeration value="Draft contracts"/>
          <xsd:enumeration value="Emails"/>
        </xsd:restriction>
      </xsd:simpleType>
    </xsd:element>
    <xsd:element name="Party" ma:index="27" nillable="true" ma:displayName="Party" ma:format="Dropdown" ma:internalName="Party">
      <xsd:simpleType>
        <xsd:restriction base="dms:Choice">
          <xsd:enumeration value="All Market Participants"/>
          <xsd:enumeration value="All Current Ancillary Service Providers"/>
          <xsd:enumeration value="Contact Energy"/>
          <xsd:enumeration value="Counties Power"/>
          <xsd:enumeration value="EnerNOC"/>
          <xsd:enumeration value="Genesis"/>
          <xsd:enumeration value="King Country Energy"/>
          <xsd:enumeration value="Mercury (MRP)"/>
          <xsd:enumeration value="Meridian Energy"/>
          <xsd:enumeration value="New Zealand Aluminium Smelters"/>
          <xsd:enumeration value="Norske Skog"/>
          <xsd:enumeration value="Northpower"/>
          <xsd:enumeration value="KCE"/>
          <xsd:enumeration value="Nova Energy"/>
          <xsd:enumeration value="Nga Awa Purua"/>
          <xsd:enumeration value="Pan Pac"/>
          <xsd:enumeration value="Pioneer Energy"/>
          <xsd:enumeration value="Powerco"/>
          <xsd:enumeration value="Trustpower"/>
          <xsd:enumeration value="Tuaropaki"/>
          <xsd:enumeration value="Vector"/>
          <xsd:enumeration value="WEL Networks"/>
          <xsd:enumeration value="Wellington Electricity Lines"/>
          <xsd:enumeration value="Winstone Pulp International"/>
        </xsd:restriction>
      </xsd:simpleType>
    </xsd:element>
    <xsd:element name="Ancillary_x0020_Service" ma:index="28" nillable="true" ma:displayName="Ancillary Service" ma:format="Dropdown" ma:internalName="Ancillary_x0020_Service">
      <xsd:simpleType>
        <xsd:union memberTypes="dms:Text">
          <xsd:simpleType>
            <xsd:restriction base="dms:Choice">
              <xsd:enumeration value="BS"/>
              <xsd:enumeration value="BUSFK"/>
              <xsd:enumeration value="IR"/>
              <xsd:enumeration value="MFK"/>
              <xsd:enumeration value="OFR"/>
            </xsd:restriction>
          </xsd:simpleType>
        </xsd:union>
      </xsd:simpleType>
    </xsd:element>
    <xsd:element name="Document_x0020_Type" ma:index="29" nillable="true" ma:displayName="Document Type" ma:format="Dropdown" ma:internalName="Document_x0020_Type">
      <xsd:simpleType>
        <xsd:restriction base="dms:Choice">
          <xsd:enumeration value="ASPC Standard Terms"/>
          <xsd:enumeration value="Schedule"/>
          <xsd:enumeration value="Invitation to Tender"/>
          <xsd:enumeration value="Letter"/>
          <xsd:enumeration value="Email"/>
          <xsd:enumeration value="Template"/>
          <xsd:enumeration value="Tender Response"/>
          <xsd:enumeration value="Tender Decision"/>
          <xsd:enumeration value="Tender Acceptance"/>
          <xsd:enumeration value="Variation - Non-Tender"/>
          <xsd:enumeration value="Tender Summary"/>
          <xsd:enumeration value="Internal Document/Checklist"/>
        </xsd:restriction>
      </xsd:simpleType>
    </xsd:element>
    <xsd:element name="Template_x0020_Type" ma:index="30" nillable="true" ma:displayName="Template Type" ma:format="Dropdown" ma:internalName="Template_x0020_Type">
      <xsd:simpleType>
        <xsd:restriction base="dms:Choice">
          <xsd:enumeration value="ASPC Standard Terms"/>
          <xsd:enumeration value="ASPC Tender - Communications"/>
          <xsd:enumeration value="ASPC Tender Response Documents"/>
          <xsd:enumeration value="ASPC Executable Version"/>
          <xsd:enumeration value="Template"/>
          <xsd:enumeration value="Variation to ASPC"/>
        </xsd:restrict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81c9c-2d72-4c89-8156-44e11fd878d4" elementFormDefault="qualified">
    <xsd:import namespace="http://schemas.microsoft.com/office/2006/documentManagement/types"/>
    <xsd:import namespace="http://schemas.microsoft.com/office/infopath/2007/PartnerControls"/>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09b04b-c448-408d-b1d4-c0058ac8627f"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2ca6c86c-ba96-478e-a67e-645d2d4c5aff" ContentTypeId="0x01010059C9F7FCA502814A82AE6D925899EB8601" PreviousValue="false"/>
</file>

<file path=customXml/itemProps1.xml><?xml version="1.0" encoding="utf-8"?>
<ds:datastoreItem xmlns:ds="http://schemas.openxmlformats.org/officeDocument/2006/customXml" ds:itemID="{92B1E73B-8476-4A0E-B894-B1549C3E62CA}">
  <ds:schemaRefs>
    <ds:schemaRef ds:uri="http://schemas.microsoft.com/office/2006/metadata/properties"/>
    <ds:schemaRef ds:uri="http://schemas.microsoft.com/office/infopath/2007/PartnerControls"/>
    <ds:schemaRef ds:uri="e38562b4-a5ca-47eb-8c0e-40f079f90f6c"/>
    <ds:schemaRef ds:uri="ed230fa4-7750-4b7e-bf8e-118afa964ad9"/>
    <ds:schemaRef ds:uri="1f95069b-0517-448f-ad8a-5edd2fd38221"/>
  </ds:schemaRefs>
</ds:datastoreItem>
</file>

<file path=customXml/itemProps2.xml><?xml version="1.0" encoding="utf-8"?>
<ds:datastoreItem xmlns:ds="http://schemas.openxmlformats.org/officeDocument/2006/customXml" ds:itemID="{014AADE2-382C-4806-9F0E-05CB3DD345AB}">
  <ds:schemaRefs>
    <ds:schemaRef ds:uri="http://www.imanage.com/work/xmlschema"/>
  </ds:schemaRefs>
</ds:datastoreItem>
</file>

<file path=customXml/itemProps3.xml><?xml version="1.0" encoding="utf-8"?>
<ds:datastoreItem xmlns:ds="http://schemas.openxmlformats.org/officeDocument/2006/customXml" ds:itemID="{B888C8B8-F3F6-48ED-BF98-06F81A5554EC}">
  <ds:schemaRefs>
    <ds:schemaRef ds:uri="http://schemas.microsoft.com/sharepoint/events"/>
  </ds:schemaRefs>
</ds:datastoreItem>
</file>

<file path=customXml/itemProps4.xml><?xml version="1.0" encoding="utf-8"?>
<ds:datastoreItem xmlns:ds="http://schemas.openxmlformats.org/officeDocument/2006/customXml" ds:itemID="{7A5255C7-8909-4FD9-8F24-74EED11A35BB}">
  <ds:schemaRefs>
    <ds:schemaRef ds:uri="http://schemas.openxmlformats.org/officeDocument/2006/bibliography"/>
  </ds:schemaRefs>
</ds:datastoreItem>
</file>

<file path=customXml/itemProps5.xml><?xml version="1.0" encoding="utf-8"?>
<ds:datastoreItem xmlns:ds="http://schemas.openxmlformats.org/officeDocument/2006/customXml" ds:itemID="{CB878EF2-36F7-4475-9DFF-29C4D033BE2E}">
  <ds:schemaRefs>
    <ds:schemaRef ds:uri="http://schemas.microsoft.com/sharepoint/v3/contenttype/forms"/>
  </ds:schemaRefs>
</ds:datastoreItem>
</file>

<file path=customXml/itemProps6.xml><?xml version="1.0" encoding="utf-8"?>
<ds:datastoreItem xmlns:ds="http://schemas.openxmlformats.org/officeDocument/2006/customXml" ds:itemID="{16DA484C-0714-4DDF-8489-43E290239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5069b-0517-448f-ad8a-5edd2fd38221"/>
    <ds:schemaRef ds:uri="ed230fa4-7750-4b7e-bf8e-118afa964ad9"/>
    <ds:schemaRef ds:uri="e38562b4-a5ca-47eb-8c0e-40f079f90f6c"/>
    <ds:schemaRef ds:uri="00f81c9c-2d72-4c89-8156-44e11fd878d4"/>
    <ds:schemaRef ds:uri="fd09b04b-c448-408d-b1d4-c0058ac86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0A92BD6-8A7C-43D7-B3BC-D9086346EE3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3918</Words>
  <Characters>20617</Characters>
  <Application>Microsoft Office Word</Application>
  <DocSecurity>0</DocSecurity>
  <Lines>597</Lines>
  <Paragraphs>232</Paragraphs>
  <ScaleCrop>false</ScaleCrop>
  <Company>Transpower New Zealand Ltd</Company>
  <LinksUpToDate>false</LinksUpToDate>
  <CharactersWithSpaces>24338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Part A - Foundation</dc:title>
  <dc:subject/>
  <dc:creator>Simpson Grierson</dc:creator>
  <cp:keywords/>
  <dc:description/>
  <cp:lastModifiedBy>Bridget Legg</cp:lastModifiedBy>
  <cp:revision>62</cp:revision>
  <cp:lastPrinted>2025-10-06T00:52:00Z</cp:lastPrinted>
  <dcterms:created xsi:type="dcterms:W3CDTF">2025-10-06T02:44:00Z</dcterms:created>
  <dcterms:modified xsi:type="dcterms:W3CDTF">2025-10-08T04:24:00Z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0x01010059C9F7FCA502814A82AE6D925899EB860100DE3FE3C640B961499816C2B3B2D8E51E</vt:lpwstr>
  </property>
  <property fmtid="{D5CDD505-2E9C-101B-9397-08002B2CF9AE}" pid="3" name="_dlc_DocIdItemGuid">
    <vt:lpwstr>dd110eb6-bc0d-4f3c-9555-4e01ee258c8c</vt:lpwstr>
  </property>
  <property fmtid="{D5CDD505-2E9C-101B-9397-08002B2CF9AE}" pid="4" name="Year">
    <vt:lpwstr>122;#2025/26|c713329c-fd01-422f-afed-934bf1c40122</vt:lpwstr>
  </property>
  <property fmtid="{D5CDD505-2E9C-101B-9397-08002B2CF9AE}" pid="5" name="Document Type">
    <vt:lpwstr>Template</vt:lpwstr>
  </property>
  <property fmtid="{D5CDD505-2E9C-101B-9397-08002B2CF9AE}" pid="6" name="EmAttachCount">
    <vt:lpwstr/>
  </property>
  <property fmtid="{D5CDD505-2E9C-101B-9397-08002B2CF9AE}" pid="7" name="EmSubject">
    <vt:lpwstr/>
  </property>
  <property fmtid="{D5CDD505-2E9C-101B-9397-08002B2CF9AE}" pid="8" name="_dlc_DocId">
    <vt:lpwstr>TP1998-539270249-86</vt:lpwstr>
  </property>
  <property fmtid="{D5CDD505-2E9C-101B-9397-08002B2CF9AE}" pid="9" name="SecurityClassification">
    <vt:lpwstr>11;#TP Sensitive|38e6e53b-4d89-4d4a-a910-0b3838432e37</vt:lpwstr>
  </property>
  <property fmtid="{D5CDD505-2E9C-101B-9397-08002B2CF9AE}" pid="10" name="BusinessFunctionL3">
    <vt:lpwstr>3;#Procure Ancillary Services|e08a7c3e-9f6f-4632-931a-158d25ed89d8</vt:lpwstr>
  </property>
  <property fmtid="{D5CDD505-2E9C-101B-9397-08002B2CF9AE}" pid="11" name="EmCC">
    <vt:lpwstr/>
  </property>
  <property fmtid="{D5CDD505-2E9C-101B-9397-08002B2CF9AE}" pid="12" name="EmFromName">
    <vt:lpwstr/>
  </property>
  <property fmtid="{D5CDD505-2E9C-101B-9397-08002B2CF9AE}" pid="13" name="EmTo">
    <vt:lpwstr/>
  </property>
  <property fmtid="{D5CDD505-2E9C-101B-9397-08002B2CF9AE}" pid="14" name="BusinessFunctionL1">
    <vt:lpwstr>1;#Operations|025b4e1b-c903-4ff6-b036-c0440968b3eb</vt:lpwstr>
  </property>
  <property fmtid="{D5CDD505-2E9C-101B-9397-08002B2CF9AE}" pid="15" name="EmBCC">
    <vt:lpwstr/>
  </property>
  <property fmtid="{D5CDD505-2E9C-101B-9397-08002B2CF9AE}" pid="16" name="_dlc_DocIdUrl">
    <vt:lpwstr>https://transpowernz.sharepoint.com/sites/so77/_layouts/DocIdRedir.aspx?ID=TP1998-539270249-86, TP1998-539270249-86</vt:lpwstr>
  </property>
  <property fmtid="{D5CDD505-2E9C-101B-9397-08002B2CF9AE}" pid="17" name="EmID">
    <vt:lpwstr/>
  </property>
  <property fmtid="{D5CDD505-2E9C-101B-9397-08002B2CF9AE}" pid="18" name="HUB_ID">
    <vt:r8>86</vt:r8>
  </property>
  <property fmtid="{D5CDD505-2E9C-101B-9397-08002B2CF9AE}" pid="19" name="BusinessFunctionL2">
    <vt:lpwstr>2;#Manage and Moniotr Electricity Market|0d11b7d5-c69e-42a1-9ffe-9cd27bfc4163</vt:lpwstr>
  </property>
  <property fmtid="{D5CDD505-2E9C-101B-9397-08002B2CF9AE}" pid="20" name="e352eb1cc8bb47809ece5fb14817f5df">
    <vt:lpwstr>2020/21|a327f082-d38e-4368-be9b-4ead4ef06416</vt:lpwstr>
  </property>
  <property fmtid="{D5CDD505-2E9C-101B-9397-08002B2CF9AE}" pid="21" name="URL">
    <vt:lpwstr>, </vt:lpwstr>
  </property>
  <property fmtid="{D5CDD505-2E9C-101B-9397-08002B2CF9AE}" pid="22" name="Provider">
    <vt:lpwstr/>
  </property>
  <property fmtid="{D5CDD505-2E9C-101B-9397-08002B2CF9AE}" pid="23" name="MSIP_Label_ec504e64-2eb9-4143-98d1-ab3085e5d939_Enabled">
    <vt:lpwstr>true</vt:lpwstr>
  </property>
  <property fmtid="{D5CDD505-2E9C-101B-9397-08002B2CF9AE}" pid="24" name="MSIP_Label_ec504e64-2eb9-4143-98d1-ab3085e5d939_SetDate">
    <vt:lpwstr>2022-07-20T01:14:51Z</vt:lpwstr>
  </property>
  <property fmtid="{D5CDD505-2E9C-101B-9397-08002B2CF9AE}" pid="25" name="MSIP_Label_ec504e64-2eb9-4143-98d1-ab3085e5d939_Method">
    <vt:lpwstr>Standard</vt:lpwstr>
  </property>
  <property fmtid="{D5CDD505-2E9C-101B-9397-08002B2CF9AE}" pid="26" name="MSIP_Label_ec504e64-2eb9-4143-98d1-ab3085e5d939_Name">
    <vt:lpwstr>ec504e64-2eb9-4143-98d1-ab3085e5d939</vt:lpwstr>
  </property>
  <property fmtid="{D5CDD505-2E9C-101B-9397-08002B2CF9AE}" pid="27" name="MSIP_Label_ec504e64-2eb9-4143-98d1-ab3085e5d939_SiteId">
    <vt:lpwstr>cb644580-6519-46f6-a00f-5bac4352068f</vt:lpwstr>
  </property>
  <property fmtid="{D5CDD505-2E9C-101B-9397-08002B2CF9AE}" pid="28" name="MSIP_Label_ec504e64-2eb9-4143-98d1-ab3085e5d939_ContentBits">
    <vt:lpwstr>0</vt:lpwstr>
  </property>
  <property fmtid="{D5CDD505-2E9C-101B-9397-08002B2CF9AE}" pid="29" name="docLang">
    <vt:lpwstr>en</vt:lpwstr>
  </property>
</Properties>
</file>